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BBDBE" w14:textId="77777777" w:rsidR="00E52EDC" w:rsidRPr="00797D1F" w:rsidRDefault="00E52EDC">
      <w:pPr>
        <w:spacing w:after="200" w:line="276" w:lineRule="auto"/>
        <w:rPr>
          <w:b/>
          <w:bCs/>
          <w:color w:val="FF0000"/>
        </w:rPr>
      </w:pPr>
    </w:p>
    <w:sdt>
      <w:sdtPr>
        <w:id w:val="121348809"/>
        <w:docPartObj>
          <w:docPartGallery w:val="Cover Pages"/>
          <w:docPartUnique/>
        </w:docPartObj>
      </w:sdtPr>
      <w:sdtEndPr>
        <w:rPr>
          <w:b/>
          <w:bCs/>
        </w:rPr>
      </w:sdtEndPr>
      <w:sdtContent>
        <w:p w14:paraId="628AF1E5" w14:textId="77777777" w:rsidR="00F23652" w:rsidRDefault="00F23652" w:rsidP="00F23652"/>
        <w:p w14:paraId="076ED029" w14:textId="77777777" w:rsidR="00F23652" w:rsidRPr="00123DA3" w:rsidRDefault="00F23652" w:rsidP="00F23652">
          <w:pPr>
            <w:pStyle w:val="Ttulo1"/>
            <w:spacing w:before="120" w:after="120"/>
            <w:jc w:val="center"/>
            <w:rPr>
              <w:rFonts w:ascii="Times New Roman" w:hAnsi="Times New Roman"/>
              <w:b w:val="0"/>
              <w:caps/>
              <w:lang w:val="es-ES"/>
            </w:rPr>
          </w:pPr>
          <w:r>
            <w:rPr>
              <w:rFonts w:ascii="Times New Roman" w:hAnsi="Times New Roman"/>
              <w:noProof/>
              <w:lang w:val="es-ES"/>
            </w:rPr>
            <w:drawing>
              <wp:inline distT="0" distB="0" distL="0" distR="0" wp14:anchorId="211C9D85" wp14:editId="61D3C025">
                <wp:extent cx="914400" cy="7810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781050"/>
                        </a:xfrm>
                        <a:prstGeom prst="rect">
                          <a:avLst/>
                        </a:prstGeom>
                        <a:noFill/>
                        <a:ln>
                          <a:noFill/>
                        </a:ln>
                      </pic:spPr>
                    </pic:pic>
                  </a:graphicData>
                </a:graphic>
              </wp:inline>
            </w:drawing>
          </w:r>
        </w:p>
        <w:p w14:paraId="413472EF" w14:textId="77777777" w:rsidR="00F23652" w:rsidRPr="00123DA3" w:rsidRDefault="00F23652" w:rsidP="00F23652">
          <w:pPr>
            <w:pStyle w:val="Descripcin"/>
            <w:spacing w:before="120" w:after="120"/>
            <w:rPr>
              <w:rFonts w:ascii="Times New Roman" w:hAnsi="Times New Roman"/>
            </w:rPr>
          </w:pPr>
          <w:r w:rsidRPr="00123DA3">
            <w:rPr>
              <w:rFonts w:ascii="Times New Roman" w:hAnsi="Times New Roman"/>
            </w:rPr>
            <w:t>ARCAL</w:t>
          </w:r>
        </w:p>
        <w:p w14:paraId="142A23F4" w14:textId="77777777" w:rsidR="00F23652" w:rsidRPr="00123DA3" w:rsidRDefault="00F23652" w:rsidP="00F23652">
          <w:pPr>
            <w:tabs>
              <w:tab w:val="left" w:pos="0"/>
            </w:tabs>
            <w:suppressAutoHyphens/>
            <w:spacing w:before="120" w:after="120"/>
            <w:jc w:val="both"/>
            <w:rPr>
              <w:b/>
            </w:rPr>
          </w:pPr>
        </w:p>
        <w:p w14:paraId="2FB1F50C" w14:textId="77777777" w:rsidR="00F23652" w:rsidRPr="00123DA3" w:rsidRDefault="00F23652" w:rsidP="00F23652">
          <w:pPr>
            <w:tabs>
              <w:tab w:val="left" w:pos="-284"/>
            </w:tabs>
            <w:suppressAutoHyphens/>
            <w:spacing w:before="120" w:after="120"/>
            <w:ind w:left="-284" w:firstLine="284"/>
            <w:jc w:val="center"/>
            <w:rPr>
              <w:b/>
            </w:rPr>
          </w:pPr>
          <w:r w:rsidRPr="00123DA3">
            <w:rPr>
              <w:b/>
            </w:rPr>
            <w:t>ACUERDO REGIONAL DE COOPERACIÓN PARA LA PROMOCIÓN DE LA CIENCIA Y LA TECNOLOGÍA NUCLEARES EN AMÉRICA LATINA Y EL CARIBE</w:t>
          </w:r>
        </w:p>
        <w:p w14:paraId="5912AA0B" w14:textId="77777777" w:rsidR="00F23652" w:rsidRPr="00123DA3" w:rsidRDefault="00F23652" w:rsidP="00F23652">
          <w:pPr>
            <w:tabs>
              <w:tab w:val="left" w:pos="0"/>
            </w:tabs>
            <w:suppressAutoHyphens/>
            <w:spacing w:before="120" w:after="120"/>
            <w:jc w:val="both"/>
          </w:pPr>
        </w:p>
        <w:p w14:paraId="3C125C49" w14:textId="77777777" w:rsidR="00F23652" w:rsidRPr="00123DA3" w:rsidRDefault="00F23652" w:rsidP="00F23652">
          <w:pPr>
            <w:tabs>
              <w:tab w:val="left" w:pos="0"/>
            </w:tabs>
            <w:suppressAutoHyphens/>
            <w:spacing w:before="120" w:after="120"/>
            <w:jc w:val="both"/>
          </w:pPr>
        </w:p>
        <w:p w14:paraId="276B32C4" w14:textId="77777777" w:rsidR="00F23652" w:rsidRPr="00123DA3" w:rsidRDefault="00F23652" w:rsidP="00F23652">
          <w:pPr>
            <w:tabs>
              <w:tab w:val="left" w:pos="0"/>
            </w:tabs>
            <w:suppressAutoHyphens/>
            <w:spacing w:before="120" w:after="120"/>
            <w:jc w:val="both"/>
            <w:rPr>
              <w:sz w:val="28"/>
              <w:szCs w:val="28"/>
            </w:rPr>
          </w:pPr>
        </w:p>
        <w:p w14:paraId="56873F4D" w14:textId="77777777" w:rsidR="00515964" w:rsidRDefault="00515964" w:rsidP="00F23652">
          <w:pPr>
            <w:jc w:val="center"/>
            <w:rPr>
              <w:b/>
              <w:sz w:val="28"/>
              <w:szCs w:val="28"/>
            </w:rPr>
          </w:pPr>
        </w:p>
        <w:p w14:paraId="1D944C5C" w14:textId="77777777" w:rsidR="00F23652" w:rsidRPr="00123DA3" w:rsidRDefault="00F23652" w:rsidP="00F23652">
          <w:pPr>
            <w:jc w:val="center"/>
            <w:rPr>
              <w:sz w:val="28"/>
              <w:szCs w:val="28"/>
            </w:rPr>
          </w:pPr>
          <w:r w:rsidRPr="00123DA3">
            <w:rPr>
              <w:b/>
              <w:sz w:val="28"/>
              <w:szCs w:val="28"/>
            </w:rPr>
            <w:t xml:space="preserve"> </w:t>
          </w:r>
        </w:p>
        <w:p w14:paraId="5D4221AA" w14:textId="77777777" w:rsidR="00F23652" w:rsidRPr="00123DA3" w:rsidRDefault="00F23652" w:rsidP="00F23652">
          <w:pPr>
            <w:tabs>
              <w:tab w:val="left" w:pos="0"/>
            </w:tabs>
            <w:suppressAutoHyphens/>
            <w:spacing w:before="120" w:after="120"/>
            <w:jc w:val="both"/>
          </w:pPr>
        </w:p>
        <w:p w14:paraId="4D125218" w14:textId="77777777" w:rsidR="00F23652" w:rsidRPr="00123DA3" w:rsidRDefault="00F23652" w:rsidP="00F23652">
          <w:pPr>
            <w:pStyle w:val="Textoindependiente1"/>
            <w:widowControl/>
            <w:tabs>
              <w:tab w:val="center" w:pos="4512"/>
            </w:tabs>
            <w:overflowPunct/>
            <w:autoSpaceDE/>
            <w:autoSpaceDN/>
            <w:adjustRightInd/>
            <w:spacing w:before="120" w:after="120"/>
            <w:textAlignment w:val="auto"/>
            <w:rPr>
              <w:rFonts w:ascii="Times New Roman" w:hAnsi="Times New Roman"/>
              <w:szCs w:val="24"/>
              <w:lang w:eastAsia="es-ES"/>
            </w:rPr>
          </w:pPr>
        </w:p>
        <w:tbl>
          <w:tblPr>
            <w:tblW w:w="0" w:type="auto"/>
            <w:jc w:val="center"/>
            <w:tblLayout w:type="fixed"/>
            <w:tblCellMar>
              <w:left w:w="120" w:type="dxa"/>
              <w:right w:w="120" w:type="dxa"/>
            </w:tblCellMar>
            <w:tblLook w:val="0000" w:firstRow="0" w:lastRow="0" w:firstColumn="0" w:lastColumn="0" w:noHBand="0" w:noVBand="0"/>
          </w:tblPr>
          <w:tblGrid>
            <w:gridCol w:w="5669"/>
          </w:tblGrid>
          <w:tr w:rsidR="00F23652" w:rsidRPr="00123DA3" w14:paraId="737C28C7" w14:textId="77777777" w:rsidTr="00311332">
            <w:trPr>
              <w:jc w:val="center"/>
            </w:trPr>
            <w:tc>
              <w:tcPr>
                <w:tcW w:w="5669" w:type="dxa"/>
                <w:tcBorders>
                  <w:top w:val="double" w:sz="6" w:space="0" w:color="auto"/>
                  <w:left w:val="double" w:sz="6" w:space="0" w:color="auto"/>
                  <w:bottom w:val="double" w:sz="6" w:space="0" w:color="auto"/>
                  <w:right w:val="double" w:sz="6" w:space="0" w:color="auto"/>
                </w:tcBorders>
              </w:tcPr>
              <w:p w14:paraId="52E44CAB" w14:textId="77777777" w:rsidR="00F23652" w:rsidRDefault="00F23652" w:rsidP="00311332">
                <w:pPr>
                  <w:tabs>
                    <w:tab w:val="left" w:pos="-720"/>
                  </w:tabs>
                  <w:suppressAutoHyphens/>
                  <w:spacing w:before="120" w:after="120"/>
                  <w:jc w:val="center"/>
                  <w:rPr>
                    <w:b/>
                  </w:rPr>
                </w:pPr>
                <w:r>
                  <w:rPr>
                    <w:b/>
                  </w:rPr>
                  <w:br/>
                  <w:t>INFORME ANUAL</w:t>
                </w:r>
                <w:r w:rsidR="00C04457">
                  <w:rPr>
                    <w:b/>
                  </w:rPr>
                  <w:t xml:space="preserve"> 2021</w:t>
                </w:r>
              </w:p>
              <w:p w14:paraId="1B5E0FD2" w14:textId="77777777" w:rsidR="00B262D8" w:rsidRDefault="00F23652" w:rsidP="00311332">
                <w:pPr>
                  <w:tabs>
                    <w:tab w:val="left" w:pos="-720"/>
                  </w:tabs>
                  <w:suppressAutoHyphens/>
                  <w:spacing w:before="120" w:after="120"/>
                  <w:jc w:val="center"/>
                  <w:rPr>
                    <w:b/>
                  </w:rPr>
                </w:pPr>
                <w:r>
                  <w:rPr>
                    <w:b/>
                  </w:rPr>
                  <w:t>Pa</w:t>
                </w:r>
                <w:r w:rsidRPr="00C04457">
                  <w:rPr>
                    <w:b/>
                  </w:rPr>
                  <w:t>ís:</w:t>
                </w:r>
                <w:r w:rsidR="00C04457" w:rsidRPr="00C04457">
                  <w:rPr>
                    <w:b/>
                  </w:rPr>
                  <w:t xml:space="preserve"> CHILE</w:t>
                </w:r>
                <w:r w:rsidR="00C04457" w:rsidRPr="00C04457">
                  <w:rPr>
                    <w:b/>
                  </w:rPr>
                  <w:br/>
                </w:r>
                <w:r w:rsidR="00A84A77">
                  <w:rPr>
                    <w:b/>
                  </w:rPr>
                  <w:t>Coordinador</w:t>
                </w:r>
              </w:p>
              <w:p w14:paraId="02919AA6" w14:textId="77777777" w:rsidR="00C04457" w:rsidRDefault="00C04457" w:rsidP="00311332">
                <w:pPr>
                  <w:tabs>
                    <w:tab w:val="left" w:pos="-720"/>
                  </w:tabs>
                  <w:suppressAutoHyphens/>
                  <w:spacing w:before="120" w:after="120"/>
                  <w:jc w:val="center"/>
                  <w:rPr>
                    <w:b/>
                  </w:rPr>
                </w:pPr>
                <w:r>
                  <w:rPr>
                    <w:b/>
                  </w:rPr>
                  <w:t xml:space="preserve"> Nacional de ARCAL</w:t>
                </w:r>
              </w:p>
              <w:p w14:paraId="26E67DFD" w14:textId="77777777" w:rsidR="00F23652" w:rsidRPr="00123DA3" w:rsidRDefault="00C04457" w:rsidP="00311332">
                <w:pPr>
                  <w:tabs>
                    <w:tab w:val="left" w:pos="-720"/>
                  </w:tabs>
                  <w:suppressAutoHyphens/>
                  <w:spacing w:before="120" w:after="120"/>
                  <w:jc w:val="center"/>
                  <w:rPr>
                    <w:b/>
                  </w:rPr>
                </w:pPr>
                <w:r>
                  <w:rPr>
                    <w:b/>
                  </w:rPr>
                  <w:t>Marzo 2022</w:t>
                </w:r>
                <w:r w:rsidR="00F23652">
                  <w:rPr>
                    <w:b/>
                  </w:rPr>
                  <w:br/>
                </w:r>
              </w:p>
            </w:tc>
          </w:tr>
        </w:tbl>
        <w:p w14:paraId="7D355147" w14:textId="77777777" w:rsidR="00F23652" w:rsidRPr="00123DA3" w:rsidRDefault="00F23652" w:rsidP="00F23652">
          <w:pPr>
            <w:tabs>
              <w:tab w:val="left" w:pos="-720"/>
            </w:tabs>
            <w:suppressAutoHyphens/>
            <w:spacing w:before="120" w:after="120"/>
            <w:jc w:val="both"/>
          </w:pPr>
        </w:p>
        <w:p w14:paraId="017BFBB8" w14:textId="77777777" w:rsidR="00F23652" w:rsidRPr="00123DA3" w:rsidRDefault="00F23652" w:rsidP="00F23652">
          <w:pPr>
            <w:pStyle w:val="Textoindependiente1"/>
            <w:widowControl/>
            <w:overflowPunct/>
            <w:autoSpaceDE/>
            <w:autoSpaceDN/>
            <w:adjustRightInd/>
            <w:spacing w:before="120" w:after="120"/>
            <w:textAlignment w:val="auto"/>
            <w:rPr>
              <w:rFonts w:ascii="Times New Roman" w:hAnsi="Times New Roman"/>
              <w:szCs w:val="24"/>
              <w:lang w:eastAsia="es-ES"/>
            </w:rPr>
          </w:pPr>
        </w:p>
        <w:p w14:paraId="0C747D1E" w14:textId="77777777" w:rsidR="00F23652" w:rsidRPr="00123DA3" w:rsidRDefault="00F23652" w:rsidP="00F23652">
          <w:pPr>
            <w:tabs>
              <w:tab w:val="left" w:pos="-720"/>
            </w:tabs>
            <w:suppressAutoHyphens/>
            <w:spacing w:before="120" w:after="120"/>
            <w:jc w:val="both"/>
          </w:pPr>
        </w:p>
        <w:p w14:paraId="6BF08F03" w14:textId="77777777" w:rsidR="00F23652" w:rsidRPr="00123DA3" w:rsidRDefault="00F23652" w:rsidP="00F23652">
          <w:pPr>
            <w:tabs>
              <w:tab w:val="left" w:pos="-720"/>
            </w:tabs>
            <w:suppressAutoHyphens/>
            <w:spacing w:before="120" w:after="120"/>
            <w:jc w:val="both"/>
          </w:pPr>
        </w:p>
        <w:p w14:paraId="06AB4464" w14:textId="77777777" w:rsidR="00F23652" w:rsidRPr="00123DA3" w:rsidRDefault="00F23652" w:rsidP="00F23652">
          <w:pPr>
            <w:tabs>
              <w:tab w:val="left" w:pos="-720"/>
            </w:tabs>
            <w:suppressAutoHyphens/>
            <w:spacing w:before="120" w:after="120"/>
            <w:jc w:val="both"/>
          </w:pPr>
        </w:p>
        <w:p w14:paraId="736B678C" w14:textId="77777777" w:rsidR="00F23652" w:rsidRPr="00123DA3" w:rsidRDefault="00F23652" w:rsidP="00F23652">
          <w:pPr>
            <w:tabs>
              <w:tab w:val="left" w:pos="-720"/>
            </w:tabs>
            <w:suppressAutoHyphens/>
            <w:spacing w:before="120" w:after="120"/>
            <w:jc w:val="both"/>
          </w:pPr>
        </w:p>
        <w:p w14:paraId="7A70610A" w14:textId="77777777" w:rsidR="00F23652" w:rsidRPr="00123DA3" w:rsidRDefault="00F23652" w:rsidP="00F23652">
          <w:pPr>
            <w:tabs>
              <w:tab w:val="left" w:pos="-720"/>
            </w:tabs>
            <w:suppressAutoHyphens/>
            <w:spacing w:before="120" w:after="120"/>
            <w:jc w:val="both"/>
          </w:pPr>
        </w:p>
        <w:p w14:paraId="4447AE26" w14:textId="77777777" w:rsidR="00F23652" w:rsidRPr="00123DA3" w:rsidRDefault="00F23652" w:rsidP="00F23652">
          <w:pPr>
            <w:tabs>
              <w:tab w:val="left" w:pos="-720"/>
            </w:tabs>
            <w:suppressAutoHyphens/>
            <w:spacing w:before="120" w:after="120"/>
            <w:jc w:val="both"/>
          </w:pPr>
        </w:p>
        <w:p w14:paraId="0CF0C8D7" w14:textId="77777777" w:rsidR="00F23652" w:rsidRPr="00123DA3" w:rsidRDefault="00F23652" w:rsidP="00F23652">
          <w:pPr>
            <w:tabs>
              <w:tab w:val="right" w:pos="9024"/>
            </w:tabs>
            <w:suppressAutoHyphens/>
            <w:spacing w:before="120" w:after="120"/>
            <w:jc w:val="both"/>
          </w:pPr>
        </w:p>
        <w:p w14:paraId="0C559C34" w14:textId="77777777" w:rsidR="00F23652" w:rsidRPr="00123DA3" w:rsidRDefault="00F23652" w:rsidP="00F23652">
          <w:pPr>
            <w:tabs>
              <w:tab w:val="left" w:pos="-720"/>
            </w:tabs>
            <w:suppressAutoHyphens/>
            <w:jc w:val="both"/>
          </w:pPr>
        </w:p>
        <w:p w14:paraId="4B561DEE" w14:textId="77777777" w:rsidR="00F23652" w:rsidRDefault="00F23652" w:rsidP="00F23652">
          <w:pPr>
            <w:jc w:val="right"/>
          </w:pPr>
        </w:p>
        <w:tbl>
          <w:tblPr>
            <w:tblpPr w:leftFromText="187" w:rightFromText="187" w:horzAnchor="margin" w:tblpXSpec="center" w:tblpYSpec="bottom"/>
            <w:tblW w:w="5000" w:type="pct"/>
            <w:tblLook w:val="04A0" w:firstRow="1" w:lastRow="0" w:firstColumn="1" w:lastColumn="0" w:noHBand="0" w:noVBand="1"/>
          </w:tblPr>
          <w:tblGrid>
            <w:gridCol w:w="9026"/>
          </w:tblGrid>
          <w:tr w:rsidR="00F23652" w:rsidRPr="004C34A3" w14:paraId="0A3C8CD5" w14:textId="77777777" w:rsidTr="00311332">
            <w:tc>
              <w:tcPr>
                <w:tcW w:w="5000" w:type="pct"/>
              </w:tcPr>
              <w:p w14:paraId="41C6FF4A" w14:textId="77777777" w:rsidR="00F23652" w:rsidRPr="004C34A3" w:rsidRDefault="00F23652" w:rsidP="00311332">
                <w:pPr>
                  <w:pStyle w:val="Sinespaciado"/>
                  <w:rPr>
                    <w:lang w:val="es-ES_tradnl"/>
                  </w:rPr>
                </w:pPr>
              </w:p>
            </w:tc>
          </w:tr>
        </w:tbl>
        <w:p w14:paraId="4FF37DC7" w14:textId="77777777" w:rsidR="00F23652" w:rsidRPr="0043770F" w:rsidRDefault="00E70B64" w:rsidP="0043770F">
          <w:pPr>
            <w:spacing w:after="200" w:line="276" w:lineRule="auto"/>
            <w:rPr>
              <w:b/>
              <w:bCs/>
            </w:rPr>
          </w:pPr>
        </w:p>
      </w:sdtContent>
    </w:sdt>
    <w:p w14:paraId="4B2D1030" w14:textId="77777777" w:rsidR="00356334" w:rsidRPr="00334F3F" w:rsidRDefault="00F23652" w:rsidP="00A73992">
      <w:pPr>
        <w:numPr>
          <w:ilvl w:val="0"/>
          <w:numId w:val="17"/>
        </w:numPr>
        <w:spacing w:before="120" w:after="60"/>
        <w:ind w:left="450" w:hanging="450"/>
        <w:rPr>
          <w:b/>
        </w:rPr>
      </w:pPr>
      <w:r w:rsidRPr="00334F3F">
        <w:rPr>
          <w:b/>
        </w:rPr>
        <w:t>RESUMEN EJECUTIVO</w:t>
      </w:r>
    </w:p>
    <w:p w14:paraId="1AD2D390" w14:textId="22F2B56C" w:rsidR="00591474" w:rsidRPr="00970CB9" w:rsidRDefault="000E1AC5" w:rsidP="00A73992">
      <w:pPr>
        <w:spacing w:before="120" w:after="60"/>
        <w:jc w:val="both"/>
        <w:rPr>
          <w:rFonts w:eastAsiaTheme="minorEastAsia"/>
          <w:kern w:val="24"/>
        </w:rPr>
      </w:pPr>
      <w:r w:rsidRPr="003E3F11">
        <w:rPr>
          <w:color w:val="000000" w:themeColor="text1"/>
        </w:rPr>
        <w:t xml:space="preserve">La cooperación </w:t>
      </w:r>
      <w:r w:rsidR="00C15CAB" w:rsidRPr="003E3F11">
        <w:rPr>
          <w:color w:val="000000" w:themeColor="text1"/>
        </w:rPr>
        <w:t>técnica del</w:t>
      </w:r>
      <w:r w:rsidRPr="003E3F11">
        <w:rPr>
          <w:color w:val="000000" w:themeColor="text1"/>
        </w:rPr>
        <w:t xml:space="preserve"> OIEA es uno de los principales instrumentos con que cuenta el país para crear, fortalecer</w:t>
      </w:r>
      <w:r w:rsidR="00591474" w:rsidRPr="003E3F11">
        <w:rPr>
          <w:color w:val="000000" w:themeColor="text1"/>
        </w:rPr>
        <w:t xml:space="preserve"> y mejorar capacidades</w:t>
      </w:r>
      <w:r w:rsidR="00B26912">
        <w:rPr>
          <w:color w:val="000000" w:themeColor="text1"/>
        </w:rPr>
        <w:t>,</w:t>
      </w:r>
      <w:r w:rsidR="00591474" w:rsidRPr="003E3F11">
        <w:rPr>
          <w:color w:val="000000" w:themeColor="text1"/>
        </w:rPr>
        <w:t xml:space="preserve"> </w:t>
      </w:r>
      <w:r w:rsidR="00142057" w:rsidRPr="003E3F11">
        <w:rPr>
          <w:color w:val="000000" w:themeColor="text1"/>
        </w:rPr>
        <w:t xml:space="preserve">con el uso de la ciencia y </w:t>
      </w:r>
      <w:r w:rsidRPr="003E3F11">
        <w:rPr>
          <w:color w:val="000000" w:themeColor="text1"/>
        </w:rPr>
        <w:t>tecnologías nucleares. En particular</w:t>
      </w:r>
      <w:r w:rsidRPr="003E3F11">
        <w:rPr>
          <w:color w:val="000000" w:themeColor="text1"/>
          <w:spacing w:val="-1"/>
          <w:shd w:val="clear" w:color="auto" w:fill="FFFFFF"/>
        </w:rPr>
        <w:t xml:space="preserve">, los proyectos </w:t>
      </w:r>
      <w:r w:rsidR="00356334" w:rsidRPr="003E3F11">
        <w:rPr>
          <w:color w:val="000000" w:themeColor="text1"/>
        </w:rPr>
        <w:t>del Acuerdo Regional de Cooperación para la Promoción de la Ciencia y Tecnologías Nucleares en América Latina y el Caribe (</w:t>
      </w:r>
      <w:r w:rsidR="005F71EA" w:rsidRPr="003E3F11">
        <w:rPr>
          <w:color w:val="000000" w:themeColor="text1"/>
        </w:rPr>
        <w:t xml:space="preserve">ARCAL) </w:t>
      </w:r>
      <w:r w:rsidR="005F71EA" w:rsidRPr="003E3F11">
        <w:rPr>
          <w:rFonts w:eastAsiaTheme="minorEastAsia"/>
          <w:color w:val="000000" w:themeColor="text1"/>
          <w:kern w:val="24"/>
        </w:rPr>
        <w:t>componen</w:t>
      </w:r>
      <w:r w:rsidR="005F71EA">
        <w:rPr>
          <w:rFonts w:eastAsiaTheme="minorEastAsia"/>
          <w:color w:val="000000" w:themeColor="text1"/>
          <w:kern w:val="24"/>
        </w:rPr>
        <w:t xml:space="preserve"> un instrumento</w:t>
      </w:r>
      <w:r w:rsidR="00356334" w:rsidRPr="003E3F11">
        <w:rPr>
          <w:rFonts w:eastAsiaTheme="minorEastAsia"/>
          <w:color w:val="000000" w:themeColor="text1"/>
          <w:kern w:val="24"/>
        </w:rPr>
        <w:t xml:space="preserve"> eficaz para el establecimiento y desarrollo de capacidades y de cooperación técnica en diferentes áreas </w:t>
      </w:r>
      <w:r w:rsidR="00142057" w:rsidRPr="003E3F11">
        <w:rPr>
          <w:rFonts w:eastAsiaTheme="minorEastAsia"/>
          <w:color w:val="000000" w:themeColor="text1"/>
          <w:kern w:val="24"/>
        </w:rPr>
        <w:t>estratégicas</w:t>
      </w:r>
      <w:r w:rsidR="0010229A">
        <w:rPr>
          <w:rFonts w:eastAsiaTheme="minorEastAsia"/>
          <w:color w:val="000000" w:themeColor="text1"/>
          <w:kern w:val="24"/>
        </w:rPr>
        <w:t xml:space="preserve">. Las áreas </w:t>
      </w:r>
      <w:r w:rsidR="005F71EA" w:rsidRPr="003E3F11">
        <w:rPr>
          <w:rFonts w:eastAsiaTheme="minorEastAsia"/>
          <w:color w:val="000000" w:themeColor="text1"/>
          <w:kern w:val="24"/>
        </w:rPr>
        <w:t>abordadas por</w:t>
      </w:r>
      <w:r w:rsidR="0010229A">
        <w:rPr>
          <w:rFonts w:eastAsiaTheme="minorEastAsia"/>
          <w:color w:val="000000" w:themeColor="text1"/>
          <w:kern w:val="24"/>
        </w:rPr>
        <w:t xml:space="preserve"> Chile</w:t>
      </w:r>
      <w:r w:rsidR="00591474" w:rsidRPr="003E3F11">
        <w:rPr>
          <w:rFonts w:eastAsiaTheme="minorEastAsia"/>
          <w:color w:val="000000" w:themeColor="text1"/>
          <w:kern w:val="24"/>
        </w:rPr>
        <w:t xml:space="preserve"> el año 2021</w:t>
      </w:r>
      <w:r w:rsidR="005816AD">
        <w:rPr>
          <w:rFonts w:eastAsiaTheme="minorEastAsia"/>
          <w:color w:val="000000" w:themeColor="text1"/>
          <w:kern w:val="24"/>
        </w:rPr>
        <w:t xml:space="preserve"> son</w:t>
      </w:r>
      <w:r w:rsidR="00591474" w:rsidRPr="003E3F11">
        <w:rPr>
          <w:rFonts w:eastAsiaTheme="minorEastAsia"/>
          <w:color w:val="000000" w:themeColor="text1"/>
          <w:kern w:val="24"/>
        </w:rPr>
        <w:t xml:space="preserve">: Salud </w:t>
      </w:r>
      <w:r w:rsidR="00591474" w:rsidRPr="00970CB9">
        <w:rPr>
          <w:rFonts w:eastAsiaTheme="minorEastAsia"/>
          <w:kern w:val="24"/>
        </w:rPr>
        <w:t xml:space="preserve">Humana, Seguridad Alimentaria, Medio Ambiente, </w:t>
      </w:r>
      <w:r w:rsidR="00142057" w:rsidRPr="00970CB9">
        <w:rPr>
          <w:rFonts w:eastAsiaTheme="minorEastAsia"/>
          <w:kern w:val="24"/>
        </w:rPr>
        <w:t>Tecnologías</w:t>
      </w:r>
      <w:r w:rsidR="00A1718B" w:rsidRPr="00970CB9">
        <w:rPr>
          <w:rFonts w:eastAsiaTheme="minorEastAsia"/>
          <w:kern w:val="24"/>
        </w:rPr>
        <w:t xml:space="preserve"> con radiaci</w:t>
      </w:r>
      <w:r w:rsidR="00121B72" w:rsidRPr="00970CB9">
        <w:rPr>
          <w:rFonts w:eastAsiaTheme="minorEastAsia"/>
          <w:kern w:val="24"/>
        </w:rPr>
        <w:t>ón y</w:t>
      </w:r>
      <w:r w:rsidR="00A1718B" w:rsidRPr="00970CB9">
        <w:rPr>
          <w:rFonts w:eastAsiaTheme="minorEastAsia"/>
          <w:kern w:val="24"/>
        </w:rPr>
        <w:t xml:space="preserve"> </w:t>
      </w:r>
      <w:r w:rsidR="00142057" w:rsidRPr="00970CB9">
        <w:rPr>
          <w:rFonts w:eastAsiaTheme="minorEastAsia"/>
          <w:kern w:val="24"/>
        </w:rPr>
        <w:t>Gestión del c</w:t>
      </w:r>
      <w:r w:rsidR="00591474" w:rsidRPr="00970CB9">
        <w:rPr>
          <w:rFonts w:eastAsiaTheme="minorEastAsia"/>
          <w:kern w:val="24"/>
        </w:rPr>
        <w:t>ono</w:t>
      </w:r>
      <w:r w:rsidR="00121B72" w:rsidRPr="00970CB9">
        <w:rPr>
          <w:rFonts w:eastAsiaTheme="minorEastAsia"/>
          <w:kern w:val="24"/>
        </w:rPr>
        <w:t>cimiento.</w:t>
      </w:r>
    </w:p>
    <w:p w14:paraId="250AF1CA" w14:textId="77777777" w:rsidR="00593B1D" w:rsidRPr="00970CB9" w:rsidRDefault="00292E78" w:rsidP="00A73992">
      <w:pPr>
        <w:spacing w:before="120" w:after="60"/>
        <w:jc w:val="both"/>
      </w:pPr>
      <w:r>
        <w:t>Este informe da cuenta de</w:t>
      </w:r>
      <w:r w:rsidRPr="00970CB9">
        <w:t xml:space="preserve"> los</w:t>
      </w:r>
      <w:r w:rsidR="00591474" w:rsidRPr="00970CB9">
        <w:t xml:space="preserve"> resultados de </w:t>
      </w:r>
      <w:r>
        <w:t xml:space="preserve">los </w:t>
      </w:r>
      <w:r w:rsidR="00591474" w:rsidRPr="00970CB9">
        <w:t>13 proyectos ARCAL</w:t>
      </w:r>
      <w:r>
        <w:t xml:space="preserve"> implementados el año 2021</w:t>
      </w:r>
      <w:r w:rsidR="00FA1C43" w:rsidRPr="00970CB9">
        <w:t>:</w:t>
      </w:r>
      <w:r w:rsidR="00C15CAB">
        <w:t xml:space="preserve"> nueve</w:t>
      </w:r>
      <w:r w:rsidR="00591474" w:rsidRPr="00970CB9">
        <w:t xml:space="preserve"> proyect</w:t>
      </w:r>
      <w:r w:rsidR="00121B72" w:rsidRPr="00970CB9">
        <w:t>os del ciclo 20-21</w:t>
      </w:r>
      <w:r w:rsidR="003E3F11" w:rsidRPr="00970CB9">
        <w:t xml:space="preserve"> y </w:t>
      </w:r>
      <w:r w:rsidR="00142057" w:rsidRPr="00970CB9">
        <w:t>los otros de ciclos anteriores</w:t>
      </w:r>
      <w:r w:rsidR="00591474" w:rsidRPr="00970CB9">
        <w:t>. Las insti</w:t>
      </w:r>
      <w:r w:rsidR="00AC4EDA" w:rsidRPr="00970CB9">
        <w:t>tuciones contrapartes de esos 13</w:t>
      </w:r>
      <w:r w:rsidR="00591474" w:rsidRPr="00970CB9">
        <w:t xml:space="preserve"> proyectos se distribuyen en tres sectores:</w:t>
      </w:r>
      <w:r w:rsidR="00593B1D" w:rsidRPr="00970CB9">
        <w:t xml:space="preserve"> 8% privado,</w:t>
      </w:r>
      <w:r w:rsidR="00142057" w:rsidRPr="00970CB9">
        <w:t xml:space="preserve"> </w:t>
      </w:r>
      <w:r w:rsidR="00593B1D" w:rsidRPr="00970CB9">
        <w:t>23% universidades y 69% Servicios del Estado</w:t>
      </w:r>
      <w:r w:rsidR="00142057" w:rsidRPr="00970CB9">
        <w:t xml:space="preserve"> de Chile</w:t>
      </w:r>
      <w:r w:rsidR="00593B1D" w:rsidRPr="00970CB9">
        <w:t>.</w:t>
      </w:r>
    </w:p>
    <w:p w14:paraId="2FEA87E2" w14:textId="77DC495E" w:rsidR="00142057" w:rsidRPr="00C15CAB" w:rsidRDefault="00C15CAB" w:rsidP="00A73992">
      <w:pPr>
        <w:spacing w:before="120" w:after="60"/>
        <w:jc w:val="both"/>
      </w:pPr>
      <w:r>
        <w:t>En general</w:t>
      </w:r>
      <w:r w:rsidR="00B26912">
        <w:t>,</w:t>
      </w:r>
      <w:r>
        <w:t xml:space="preserve"> l</w:t>
      </w:r>
      <w:r w:rsidR="00F0749E" w:rsidRPr="00C15CAB">
        <w:t xml:space="preserve">os </w:t>
      </w:r>
      <w:r w:rsidR="00292E78" w:rsidRPr="00C15CAB">
        <w:t>resultados alcanzados</w:t>
      </w:r>
      <w:r>
        <w:t xml:space="preserve"> en la implementación de los proyectos</w:t>
      </w:r>
      <w:r w:rsidR="00292E78" w:rsidRPr="00C15CAB">
        <w:t xml:space="preserve"> son</w:t>
      </w:r>
      <w:r w:rsidR="00B262D8" w:rsidRPr="00C15CAB">
        <w:t xml:space="preserve"> muy auspiciosos para </w:t>
      </w:r>
      <w:r w:rsidR="0030035F" w:rsidRPr="00C15CAB">
        <w:t xml:space="preserve">Chile, </w:t>
      </w:r>
      <w:r w:rsidR="00292E78" w:rsidRPr="00C15CAB">
        <w:t>por su contribución a</w:t>
      </w:r>
      <w:r w:rsidR="00F0749E" w:rsidRPr="00C15CAB">
        <w:t xml:space="preserve"> objetivos sectoriales del </w:t>
      </w:r>
      <w:r w:rsidR="00C04457" w:rsidRPr="00C15CAB">
        <w:t>país</w:t>
      </w:r>
      <w:r w:rsidR="00F0749E" w:rsidRPr="00C15CAB">
        <w:t xml:space="preserve">, como: cambio climático, uso eficiente del agua, </w:t>
      </w:r>
      <w:r w:rsidR="00B262D8" w:rsidRPr="00C15CAB">
        <w:t>seguridad alimentaria</w:t>
      </w:r>
      <w:r>
        <w:t>,</w:t>
      </w:r>
      <w:r w:rsidR="00F0749E" w:rsidRPr="00C15CAB">
        <w:t xml:space="preserve"> fortalecimiento de</w:t>
      </w:r>
      <w:r w:rsidR="00B262D8" w:rsidRPr="00C15CAB">
        <w:t xml:space="preserve"> </w:t>
      </w:r>
      <w:r w:rsidR="00F0749E" w:rsidRPr="00C15CAB">
        <w:t>la red oncológica nacional,</w:t>
      </w:r>
      <w:r w:rsidR="0030035F" w:rsidRPr="00C15CAB">
        <w:t xml:space="preserve"> control de emisiones, </w:t>
      </w:r>
      <w:r w:rsidR="00F0749E" w:rsidRPr="00C15CAB">
        <w:t>cons</w:t>
      </w:r>
      <w:r w:rsidR="00B262D8" w:rsidRPr="00C15CAB">
        <w:t>e</w:t>
      </w:r>
      <w:r w:rsidR="00F0749E" w:rsidRPr="00C15CAB">
        <w:t>rvación de</w:t>
      </w:r>
      <w:r w:rsidR="005F71EA" w:rsidRPr="00C15CAB">
        <w:t xml:space="preserve">l patrimonio </w:t>
      </w:r>
      <w:r w:rsidR="00292E78" w:rsidRPr="00C15CAB">
        <w:t>cultural y</w:t>
      </w:r>
      <w:r w:rsidR="005F71EA" w:rsidRPr="00C15CAB">
        <w:t xml:space="preserve"> otros.</w:t>
      </w:r>
      <w:r w:rsidR="001B6C68" w:rsidRPr="00C15CAB">
        <w:t xml:space="preserve"> Vinculados a </w:t>
      </w:r>
      <w:r w:rsidR="00292E78" w:rsidRPr="00C15CAB">
        <w:t>esos</w:t>
      </w:r>
      <w:r w:rsidR="001B6C68" w:rsidRPr="00C15CAB">
        <w:t xml:space="preserve"> objetivos </w:t>
      </w:r>
      <w:r w:rsidRPr="00C15CAB">
        <w:t>sectoriales se</w:t>
      </w:r>
      <w:r w:rsidR="001B6C68" w:rsidRPr="00C15CAB">
        <w:t xml:space="preserve"> encuentran los </w:t>
      </w:r>
      <w:r w:rsidRPr="00C15CAB">
        <w:t>objetivos de</w:t>
      </w:r>
      <w:r>
        <w:t xml:space="preserve"> recursos h</w:t>
      </w:r>
      <w:r w:rsidR="001B6C68" w:rsidRPr="00C15CAB">
        <w:t>umanos</w:t>
      </w:r>
      <w:r w:rsidR="00292E78" w:rsidRPr="00C15CAB">
        <w:t>, como</w:t>
      </w:r>
      <w:r>
        <w:t xml:space="preserve"> es</w:t>
      </w:r>
      <w:r w:rsidR="00292E78" w:rsidRPr="00C15CAB">
        <w:t xml:space="preserve"> la </w:t>
      </w:r>
      <w:r w:rsidR="001B6C68" w:rsidRPr="00C15CAB">
        <w:t>capacitación</w:t>
      </w:r>
      <w:r w:rsidR="00292E78" w:rsidRPr="00C15CAB">
        <w:t>,</w:t>
      </w:r>
      <w:r>
        <w:t xml:space="preserve"> </w:t>
      </w:r>
      <w:r w:rsidR="00292E78" w:rsidRPr="00C15CAB">
        <w:t>queda</w:t>
      </w:r>
      <w:r>
        <w:t>n</w:t>
      </w:r>
      <w:r w:rsidR="00292E78" w:rsidRPr="00C15CAB">
        <w:t xml:space="preserve">do </w:t>
      </w:r>
      <w:r>
        <w:t xml:space="preserve">de </w:t>
      </w:r>
      <w:r w:rsidRPr="00C15CAB">
        <w:t>manif</w:t>
      </w:r>
      <w:r>
        <w:t>iesto</w:t>
      </w:r>
      <w:r w:rsidR="00292E78" w:rsidRPr="00C15CAB">
        <w:t xml:space="preserve"> </w:t>
      </w:r>
      <w:r w:rsidR="00454CAF">
        <w:t>en los resultados</w:t>
      </w:r>
      <w:r>
        <w:t>,</w:t>
      </w:r>
      <w:r w:rsidR="00292E78" w:rsidRPr="00C15CAB">
        <w:t xml:space="preserve"> </w:t>
      </w:r>
      <w:r w:rsidR="00454CAF">
        <w:t>que</w:t>
      </w:r>
      <w:r w:rsidR="00292E78" w:rsidRPr="00C15CAB">
        <w:t xml:space="preserve"> totalizan </w:t>
      </w:r>
      <w:r w:rsidRPr="00C15CAB">
        <w:t>59 profesionales capacitados mediante cursos regionales y/o talleres impartidos durante el año 2021.</w:t>
      </w:r>
      <w:r>
        <w:t xml:space="preserve"> </w:t>
      </w:r>
    </w:p>
    <w:p w14:paraId="536BB71A" w14:textId="384E048E" w:rsidR="00593B1D" w:rsidRPr="00970CB9" w:rsidRDefault="00AC4EDA" w:rsidP="00A73992">
      <w:pPr>
        <w:spacing w:before="120" w:after="60"/>
        <w:jc w:val="both"/>
      </w:pPr>
      <w:r w:rsidRPr="00C15CAB">
        <w:t xml:space="preserve">El </w:t>
      </w:r>
      <w:r w:rsidR="005F71EA" w:rsidRPr="00C15CAB">
        <w:t>aporte financiero valorizado del país fue de</w:t>
      </w:r>
      <w:r w:rsidRPr="00C15CAB">
        <w:t xml:space="preserve"> </w:t>
      </w:r>
      <w:r w:rsidR="003E3F11" w:rsidRPr="00C15CAB">
        <w:t>45.702</w:t>
      </w:r>
      <w:r w:rsidR="005F71EA" w:rsidRPr="00C15CAB">
        <w:t xml:space="preserve"> </w:t>
      </w:r>
      <w:r w:rsidR="00B262D8" w:rsidRPr="00C15CAB">
        <w:t xml:space="preserve">euros, </w:t>
      </w:r>
      <w:r w:rsidR="00454CAF" w:rsidRPr="00C15CAB">
        <w:t>monto que</w:t>
      </w:r>
      <w:r w:rsidR="005F71EA" w:rsidRPr="00C15CAB">
        <w:t xml:space="preserve"> representa la suma de los aportes </w:t>
      </w:r>
      <w:r w:rsidR="005F71EA" w:rsidRPr="00970CB9">
        <w:t>de</w:t>
      </w:r>
      <w:r w:rsidR="00593B1D" w:rsidRPr="00970CB9">
        <w:t xml:space="preserve"> los 13 proyectos en desarrollo el </w:t>
      </w:r>
      <w:r w:rsidR="005F71EA" w:rsidRPr="00970CB9">
        <w:t>año 2021</w:t>
      </w:r>
      <w:r w:rsidRPr="00970CB9">
        <w:t>, c</w:t>
      </w:r>
      <w:r w:rsidR="0010229A" w:rsidRPr="00970CB9">
        <w:t>uyas área</w:t>
      </w:r>
      <w:r w:rsidR="00B26912">
        <w:t>s</w:t>
      </w:r>
      <w:r w:rsidR="0010229A" w:rsidRPr="00970CB9">
        <w:t xml:space="preserve"> temática</w:t>
      </w:r>
      <w:r w:rsidR="00B26912">
        <w:t>s</w:t>
      </w:r>
      <w:r w:rsidR="0010229A" w:rsidRPr="00970CB9">
        <w:t xml:space="preserve"> e instituciones</w:t>
      </w:r>
      <w:r w:rsidRPr="00970CB9">
        <w:t xml:space="preserve"> contraparte</w:t>
      </w:r>
      <w:r w:rsidR="0010229A" w:rsidRPr="00970CB9">
        <w:t>s</w:t>
      </w:r>
      <w:r w:rsidRPr="00970CB9">
        <w:t xml:space="preserve"> pueden verse en la tabla Nº1.</w:t>
      </w:r>
    </w:p>
    <w:p w14:paraId="665C3DA7" w14:textId="3987FA24" w:rsidR="00970CB9" w:rsidRDefault="00902938" w:rsidP="00A73992">
      <w:pPr>
        <w:spacing w:before="120" w:after="60"/>
        <w:jc w:val="both"/>
      </w:pPr>
      <w:r w:rsidRPr="00970CB9">
        <w:rPr>
          <w:shd w:val="clear" w:color="auto" w:fill="FFFFFF"/>
        </w:rPr>
        <w:t>L</w:t>
      </w:r>
      <w:r w:rsidR="003F6854" w:rsidRPr="00970CB9">
        <w:rPr>
          <w:shd w:val="clear" w:color="auto" w:fill="FFFFFF"/>
        </w:rPr>
        <w:t>os beneficios de</w:t>
      </w:r>
      <w:r w:rsidR="0043770F" w:rsidRPr="00970CB9">
        <w:rPr>
          <w:shd w:val="clear" w:color="auto" w:fill="FFFFFF"/>
        </w:rPr>
        <w:t xml:space="preserve"> </w:t>
      </w:r>
      <w:r w:rsidR="003F6854" w:rsidRPr="00970CB9">
        <w:rPr>
          <w:shd w:val="clear" w:color="auto" w:fill="FFFFFF"/>
        </w:rPr>
        <w:t xml:space="preserve">los </w:t>
      </w:r>
      <w:r w:rsidR="00970CB9" w:rsidRPr="00970CB9">
        <w:rPr>
          <w:shd w:val="clear" w:color="auto" w:fill="FFFFFF"/>
        </w:rPr>
        <w:t>resultados fueron</w:t>
      </w:r>
      <w:r w:rsidRPr="00970CB9">
        <w:rPr>
          <w:shd w:val="clear" w:color="auto" w:fill="FFFFFF"/>
        </w:rPr>
        <w:t xml:space="preserve"> difundidos</w:t>
      </w:r>
      <w:r w:rsidR="003F6854" w:rsidRPr="00970CB9">
        <w:rPr>
          <w:shd w:val="clear" w:color="auto" w:fill="FFFFFF"/>
        </w:rPr>
        <w:t xml:space="preserve"> </w:t>
      </w:r>
      <w:r w:rsidR="00970CB9" w:rsidRPr="00970CB9">
        <w:rPr>
          <w:shd w:val="clear" w:color="auto" w:fill="FFFFFF"/>
        </w:rPr>
        <w:t>por algunas</w:t>
      </w:r>
      <w:r w:rsidR="001D00F7" w:rsidRPr="00970CB9">
        <w:rPr>
          <w:shd w:val="clear" w:color="auto" w:fill="FFFFFF"/>
        </w:rPr>
        <w:t xml:space="preserve"> de</w:t>
      </w:r>
      <w:r w:rsidR="003F6854" w:rsidRPr="00970CB9">
        <w:rPr>
          <w:shd w:val="clear" w:color="auto" w:fill="FFFFFF"/>
        </w:rPr>
        <w:t xml:space="preserve"> </w:t>
      </w:r>
      <w:r w:rsidR="001D00F7" w:rsidRPr="00970CB9">
        <w:rPr>
          <w:shd w:val="clear" w:color="auto" w:fill="FFFFFF"/>
        </w:rPr>
        <w:t xml:space="preserve">las instituciones beneficiadas </w:t>
      </w:r>
      <w:r w:rsidR="003F6854" w:rsidRPr="00970CB9">
        <w:rPr>
          <w:shd w:val="clear" w:color="auto" w:fill="FFFFFF"/>
        </w:rPr>
        <w:t>y</w:t>
      </w:r>
      <w:r w:rsidR="00B26912">
        <w:rPr>
          <w:shd w:val="clear" w:color="auto" w:fill="FFFFFF"/>
        </w:rPr>
        <w:t>,</w:t>
      </w:r>
      <w:r w:rsidR="003F6854" w:rsidRPr="00970CB9">
        <w:rPr>
          <w:shd w:val="clear" w:color="auto" w:fill="FFFFFF"/>
        </w:rPr>
        <w:t xml:space="preserve"> principalmente</w:t>
      </w:r>
      <w:r w:rsidR="00B26912">
        <w:rPr>
          <w:shd w:val="clear" w:color="auto" w:fill="FFFFFF"/>
        </w:rPr>
        <w:t>,</w:t>
      </w:r>
      <w:r w:rsidR="003F6854" w:rsidRPr="00970CB9">
        <w:rPr>
          <w:shd w:val="clear" w:color="auto" w:fill="FFFFFF"/>
        </w:rPr>
        <w:t xml:space="preserve"> </w:t>
      </w:r>
      <w:r w:rsidR="0043770F" w:rsidRPr="00970CB9">
        <w:rPr>
          <w:shd w:val="clear" w:color="auto" w:fill="FFFFFF"/>
        </w:rPr>
        <w:t xml:space="preserve">por </w:t>
      </w:r>
      <w:r w:rsidR="003F6854" w:rsidRPr="00970CB9">
        <w:rPr>
          <w:shd w:val="clear" w:color="auto" w:fill="FFFFFF"/>
        </w:rPr>
        <w:t>la CCHEN</w:t>
      </w:r>
      <w:r w:rsidR="0043770F" w:rsidRPr="00970CB9">
        <w:rPr>
          <w:shd w:val="clear" w:color="auto" w:fill="FFFFFF"/>
        </w:rPr>
        <w:t>,</w:t>
      </w:r>
      <w:r w:rsidRPr="00970CB9">
        <w:rPr>
          <w:shd w:val="clear" w:color="auto" w:fill="FFFFFF"/>
        </w:rPr>
        <w:t xml:space="preserve"> donde se sitúa</w:t>
      </w:r>
      <w:r w:rsidR="003F6854" w:rsidRPr="00970CB9">
        <w:rPr>
          <w:shd w:val="clear" w:color="auto" w:fill="FFFFFF"/>
        </w:rPr>
        <w:t xml:space="preserve"> la Oficina Nacional de Enlace.</w:t>
      </w:r>
      <w:r w:rsidRPr="00970CB9">
        <w:rPr>
          <w:shd w:val="clear" w:color="auto" w:fill="FFFFFF"/>
        </w:rPr>
        <w:t xml:space="preserve"> El</w:t>
      </w:r>
      <w:r w:rsidR="00970CB9" w:rsidRPr="00970CB9">
        <w:rPr>
          <w:shd w:val="clear" w:color="auto" w:fill="FFFFFF"/>
        </w:rPr>
        <w:t xml:space="preserve"> trabajo de difusión realizado el año 2021 puede</w:t>
      </w:r>
      <w:r w:rsidR="0043770F" w:rsidRPr="00970CB9">
        <w:rPr>
          <w:shd w:val="clear" w:color="auto" w:fill="FFFFFF"/>
        </w:rPr>
        <w:t xml:space="preserve"> ser</w:t>
      </w:r>
      <w:r w:rsidRPr="00970CB9">
        <w:rPr>
          <w:shd w:val="clear" w:color="auto" w:fill="FFFFFF"/>
        </w:rPr>
        <w:t xml:space="preserve"> revisado</w:t>
      </w:r>
      <w:r w:rsidR="003F6854" w:rsidRPr="00970CB9">
        <w:rPr>
          <w:shd w:val="clear" w:color="auto" w:fill="FFFFFF"/>
        </w:rPr>
        <w:t xml:space="preserve"> en el anexo </w:t>
      </w:r>
      <w:r w:rsidR="00970CB9" w:rsidRPr="00970CB9">
        <w:rPr>
          <w:shd w:val="clear" w:color="auto" w:fill="FFFFFF"/>
        </w:rPr>
        <w:t>4.3</w:t>
      </w:r>
      <w:r w:rsidR="003F6854" w:rsidRPr="00970CB9">
        <w:rPr>
          <w:shd w:val="clear" w:color="auto" w:fill="FFFFFF"/>
        </w:rPr>
        <w:t xml:space="preserve">. </w:t>
      </w:r>
      <w:r w:rsidR="00454CAF" w:rsidRPr="00970CB9">
        <w:rPr>
          <w:shd w:val="clear" w:color="auto" w:fill="FFFFFF"/>
        </w:rPr>
        <w:t>Sin embargo</w:t>
      </w:r>
      <w:r w:rsidRPr="00970CB9">
        <w:rPr>
          <w:shd w:val="clear" w:color="auto" w:fill="FFFFFF"/>
        </w:rPr>
        <w:t>,</w:t>
      </w:r>
      <w:r w:rsidR="003F6854" w:rsidRPr="00970CB9">
        <w:rPr>
          <w:shd w:val="clear" w:color="auto" w:fill="FFFFFF"/>
        </w:rPr>
        <w:t xml:space="preserve"> es importante </w:t>
      </w:r>
      <w:r w:rsidR="0043770F" w:rsidRPr="00970CB9">
        <w:rPr>
          <w:shd w:val="clear" w:color="auto" w:fill="FFFFFF"/>
        </w:rPr>
        <w:t>señalar que</w:t>
      </w:r>
      <w:r w:rsidR="003F6854" w:rsidRPr="00970CB9">
        <w:rPr>
          <w:shd w:val="clear" w:color="auto" w:fill="FFFFFF"/>
        </w:rPr>
        <w:t xml:space="preserve"> en el</w:t>
      </w:r>
      <w:r w:rsidR="003F6854" w:rsidRPr="00970CB9">
        <w:rPr>
          <w:rFonts w:eastAsiaTheme="minorEastAsia"/>
          <w:kern w:val="24"/>
        </w:rPr>
        <w:t xml:space="preserve"> </w:t>
      </w:r>
      <w:r w:rsidR="001D00F7" w:rsidRPr="00970CB9">
        <w:t>marco de la XXII reunión del Órgan</w:t>
      </w:r>
      <w:r w:rsidR="003F6854" w:rsidRPr="00970CB9">
        <w:t xml:space="preserve">o de Coordinación Técnica </w:t>
      </w:r>
      <w:r w:rsidR="00142057" w:rsidRPr="00970CB9">
        <w:t xml:space="preserve">de ARCAL, </w:t>
      </w:r>
      <w:r w:rsidR="003F6854" w:rsidRPr="00970CB9">
        <w:t>junto con asumir</w:t>
      </w:r>
      <w:r w:rsidRPr="00970CB9">
        <w:t xml:space="preserve"> Chile</w:t>
      </w:r>
      <w:r w:rsidR="0043770F" w:rsidRPr="00970CB9">
        <w:t xml:space="preserve"> la v</w:t>
      </w:r>
      <w:r w:rsidR="001D00F7" w:rsidRPr="00970CB9">
        <w:t>icepresidencia del grupo dire</w:t>
      </w:r>
      <w:r w:rsidRPr="00970CB9">
        <w:t xml:space="preserve">ctivo, </w:t>
      </w:r>
      <w:r w:rsidR="001D00F7" w:rsidRPr="00970CB9">
        <w:t>también asumimos el Punto Focal de Comunicaciones.</w:t>
      </w:r>
      <w:r w:rsidR="0043770F" w:rsidRPr="00970CB9">
        <w:rPr>
          <w:rFonts w:eastAsiaTheme="minorEastAsia"/>
          <w:kern w:val="24"/>
        </w:rPr>
        <w:t xml:space="preserve"> </w:t>
      </w:r>
      <w:r w:rsidR="001D00F7" w:rsidRPr="00970CB9">
        <w:t>A partir de ese momento, se asumió una estrategia de comunicación abierta, tanto con la Secretaría del OIEA, como con los coordinadores del Acuerdo, para dar continuidad a un plan de comunicaciones</w:t>
      </w:r>
      <w:r w:rsidR="00970CB9">
        <w:t>.</w:t>
      </w:r>
    </w:p>
    <w:p w14:paraId="7BB62E5E" w14:textId="71A70B90" w:rsidR="00334F3F" w:rsidRPr="003D1E77" w:rsidRDefault="00AC4EDA" w:rsidP="00A73992">
      <w:pPr>
        <w:spacing w:before="120" w:after="60"/>
        <w:jc w:val="both"/>
      </w:pPr>
      <w:r w:rsidRPr="003D1E77">
        <w:t>En general, la implementación de los proyectos fue altamente impactada por la p</w:t>
      </w:r>
      <w:r w:rsidR="001A65AD" w:rsidRPr="003D1E77">
        <w:t>resencia de COVID-19</w:t>
      </w:r>
      <w:r w:rsidRPr="003D1E77">
        <w:t xml:space="preserve"> y por las necesarias medidas sanitarias obligatorias para evitar los contagios. Evidentemente, ningún proyecto es capaz de anticipar un riesgo tan dev</w:t>
      </w:r>
      <w:r w:rsidR="00902938">
        <w:t>astador como una pandemia</w:t>
      </w:r>
      <w:r w:rsidRPr="003D1E77">
        <w:t xml:space="preserve">. Sin embargo, en la medida </w:t>
      </w:r>
      <w:r w:rsidR="00B26912">
        <w:t xml:space="preserve">de </w:t>
      </w:r>
      <w:r w:rsidRPr="003D1E77">
        <w:t>las posibilidades, se implementaron algunas estrategias, como reprogramar actividades e incorporar otras nuevas, que contribuy</w:t>
      </w:r>
      <w:r w:rsidR="00B26912">
        <w:t>er</w:t>
      </w:r>
      <w:r w:rsidRPr="003D1E77">
        <w:t>an al cumplimiento de los outputs de los respectivos proyectos y que no</w:t>
      </w:r>
      <w:r w:rsidR="004E1A30" w:rsidRPr="003D1E77">
        <w:t xml:space="preserve"> requiri</w:t>
      </w:r>
      <w:r w:rsidR="00970CB9">
        <w:t>eran trabajo presencial, como</w:t>
      </w:r>
      <w:r w:rsidR="004E1A30" w:rsidRPr="003D1E77">
        <w:t xml:space="preserve"> cursos y reuniones de coordinación telemáticas. L</w:t>
      </w:r>
      <w:r w:rsidRPr="003D1E77">
        <w:t>a compra de equipos menores fue una buena estrategia, porque permitió hacer uso eficiente de los recursos económicos de los proyectos en implementación.</w:t>
      </w:r>
    </w:p>
    <w:p w14:paraId="171DD246" w14:textId="398470AB" w:rsidR="00FA1C43" w:rsidRPr="00454CAF" w:rsidRDefault="00AC4EDA" w:rsidP="00A73992">
      <w:pPr>
        <w:spacing w:before="120" w:after="60"/>
        <w:jc w:val="both"/>
        <w:rPr>
          <w:color w:val="000000" w:themeColor="text1"/>
          <w:lang w:val="es-CL"/>
        </w:rPr>
      </w:pPr>
      <w:r w:rsidRPr="003D1E77">
        <w:rPr>
          <w:lang w:val="es-CL"/>
        </w:rPr>
        <w:lastRenderedPageBreak/>
        <w:t xml:space="preserve">El compromiso y esfuerzo de los oficiales técnicos, DTM y contrapartes de proyectos </w:t>
      </w:r>
      <w:r w:rsidR="00970CB9">
        <w:rPr>
          <w:lang w:val="es-CL"/>
        </w:rPr>
        <w:t>fue determinante</w:t>
      </w:r>
      <w:r w:rsidRPr="003D1E77">
        <w:rPr>
          <w:lang w:val="es-CL"/>
        </w:rPr>
        <w:t xml:space="preserve"> para lograr los avances que se reportan en este informe, en</w:t>
      </w:r>
      <w:r w:rsidR="00A1718B" w:rsidRPr="003D1E77">
        <w:rPr>
          <w:lang w:val="es-CL"/>
        </w:rPr>
        <w:t xml:space="preserve"> un </w:t>
      </w:r>
      <w:r w:rsidR="00454CAF" w:rsidRPr="003D1E77">
        <w:rPr>
          <w:lang w:val="es-CL"/>
        </w:rPr>
        <w:t>año irregular</w:t>
      </w:r>
      <w:r w:rsidR="00A1718B" w:rsidRPr="003E3F11">
        <w:rPr>
          <w:color w:val="000000" w:themeColor="text1"/>
          <w:lang w:val="es-CL"/>
        </w:rPr>
        <w:t xml:space="preserve">, </w:t>
      </w:r>
      <w:r w:rsidR="00454CAF" w:rsidRPr="003E3F11">
        <w:rPr>
          <w:color w:val="000000" w:themeColor="text1"/>
          <w:lang w:val="es-CL"/>
        </w:rPr>
        <w:t>con modificación</w:t>
      </w:r>
      <w:r w:rsidR="00A1718B" w:rsidRPr="003E3F11">
        <w:rPr>
          <w:color w:val="000000" w:themeColor="text1"/>
          <w:lang w:val="es-CL"/>
        </w:rPr>
        <w:t xml:space="preserve"> de las actividades institucionales habituales, debiendo pasar a trabajos telemático. </w:t>
      </w:r>
      <w:r w:rsidRPr="003E3F11">
        <w:rPr>
          <w:color w:val="000000" w:themeColor="text1"/>
        </w:rPr>
        <w:t>Los países decretaron medidas como: cuarentenas, cierre de fronteras, restricciones de movilidad</w:t>
      </w:r>
      <w:r w:rsidR="00B26912">
        <w:rPr>
          <w:color w:val="000000" w:themeColor="text1"/>
        </w:rPr>
        <w:t xml:space="preserve"> y</w:t>
      </w:r>
      <w:r w:rsidRPr="003E3F11">
        <w:rPr>
          <w:color w:val="000000" w:themeColor="text1"/>
        </w:rPr>
        <w:t xml:space="preserve"> distanciamiento físico, entre otras, por lo que las actividades previstas de manera presencial no se pudieron realizar. </w:t>
      </w:r>
      <w:r w:rsidR="00334F3F" w:rsidRPr="003E3F11">
        <w:rPr>
          <w:rStyle w:val="eop"/>
          <w:color w:val="000000" w:themeColor="text1"/>
          <w:lang w:val="es-CL"/>
        </w:rPr>
        <w:t>E</w:t>
      </w:r>
      <w:r w:rsidR="00454CAF">
        <w:rPr>
          <w:rStyle w:val="eop"/>
          <w:color w:val="000000" w:themeColor="text1"/>
          <w:lang w:val="es-CL"/>
        </w:rPr>
        <w:t>n e</w:t>
      </w:r>
      <w:r w:rsidR="00334F3F" w:rsidRPr="003E3F11">
        <w:rPr>
          <w:rStyle w:val="eop"/>
          <w:color w:val="000000" w:themeColor="text1"/>
          <w:lang w:val="es-CL"/>
        </w:rPr>
        <w:t>stas circunstancias, los proyectos r</w:t>
      </w:r>
      <w:r w:rsidR="00D81270">
        <w:rPr>
          <w:rStyle w:val="eop"/>
          <w:color w:val="000000" w:themeColor="text1"/>
          <w:lang w:val="es-CL"/>
        </w:rPr>
        <w:t xml:space="preserve">etrasaron su </w:t>
      </w:r>
      <w:r w:rsidR="00902938" w:rsidRPr="003E3F11">
        <w:rPr>
          <w:rStyle w:val="eop"/>
          <w:color w:val="000000" w:themeColor="text1"/>
          <w:lang w:val="es-CL"/>
        </w:rPr>
        <w:t>avance</w:t>
      </w:r>
      <w:r w:rsidR="00B26912">
        <w:rPr>
          <w:rStyle w:val="eop"/>
          <w:color w:val="000000" w:themeColor="text1"/>
          <w:lang w:val="es-CL"/>
        </w:rPr>
        <w:t>,</w:t>
      </w:r>
      <w:r w:rsidR="00334F3F" w:rsidRPr="003E3F11">
        <w:rPr>
          <w:rStyle w:val="eop"/>
          <w:color w:val="000000" w:themeColor="text1"/>
          <w:lang w:val="es-CL"/>
        </w:rPr>
        <w:t xml:space="preserve"> no lo</w:t>
      </w:r>
      <w:r w:rsidR="00454CAF">
        <w:rPr>
          <w:rStyle w:val="eop"/>
          <w:color w:val="000000" w:themeColor="text1"/>
          <w:lang w:val="es-CL"/>
        </w:rPr>
        <w:t>grando sus objetivos de diseño, pero</w:t>
      </w:r>
      <w:r w:rsidR="00B26912">
        <w:rPr>
          <w:rStyle w:val="eop"/>
          <w:color w:val="000000" w:themeColor="text1"/>
          <w:lang w:val="es-CL"/>
        </w:rPr>
        <w:t>,</w:t>
      </w:r>
      <w:r w:rsidR="00454CAF">
        <w:rPr>
          <w:rStyle w:val="eop"/>
          <w:color w:val="000000" w:themeColor="text1"/>
          <w:lang w:val="es-CL"/>
        </w:rPr>
        <w:t xml:space="preserve"> con la implementación de algunas estrategias</w:t>
      </w:r>
      <w:r w:rsidR="00B26912">
        <w:rPr>
          <w:rStyle w:val="eop"/>
          <w:color w:val="000000" w:themeColor="text1"/>
          <w:lang w:val="es-CL"/>
        </w:rPr>
        <w:t>,</w:t>
      </w:r>
      <w:r w:rsidR="00454CAF">
        <w:rPr>
          <w:rStyle w:val="eop"/>
          <w:color w:val="000000" w:themeColor="text1"/>
          <w:lang w:val="es-CL"/>
        </w:rPr>
        <w:t xml:space="preserve"> logramos resultados importantes para el país.</w:t>
      </w:r>
    </w:p>
    <w:p w14:paraId="6E18804C" w14:textId="77777777" w:rsidR="00FA1C43" w:rsidRDefault="00FA1C43" w:rsidP="00FA1C43">
      <w:pPr>
        <w:spacing w:after="120"/>
      </w:pPr>
    </w:p>
    <w:tbl>
      <w:tblPr>
        <w:tblStyle w:val="Tablaconcuadrcula"/>
        <w:tblW w:w="0" w:type="auto"/>
        <w:tblLook w:val="04A0" w:firstRow="1" w:lastRow="0" w:firstColumn="1" w:lastColumn="0" w:noHBand="0" w:noVBand="1"/>
      </w:tblPr>
      <w:tblGrid>
        <w:gridCol w:w="1101"/>
        <w:gridCol w:w="2835"/>
        <w:gridCol w:w="2797"/>
        <w:gridCol w:w="2245"/>
      </w:tblGrid>
      <w:tr w:rsidR="00FA1C43" w:rsidRPr="00454CAF" w14:paraId="19538F75" w14:textId="77777777" w:rsidTr="00835C6D">
        <w:tc>
          <w:tcPr>
            <w:tcW w:w="1101" w:type="dxa"/>
          </w:tcPr>
          <w:p w14:paraId="3CFEDEA4" w14:textId="77777777" w:rsidR="00FA1C43" w:rsidRPr="00454CAF" w:rsidRDefault="00FA1C43" w:rsidP="00835C6D">
            <w:pPr>
              <w:rPr>
                <w:sz w:val="22"/>
                <w:szCs w:val="22"/>
              </w:rPr>
            </w:pPr>
            <w:r w:rsidRPr="00454CAF">
              <w:rPr>
                <w:sz w:val="22"/>
                <w:szCs w:val="22"/>
              </w:rPr>
              <w:t>Código</w:t>
            </w:r>
          </w:p>
        </w:tc>
        <w:tc>
          <w:tcPr>
            <w:tcW w:w="2835" w:type="dxa"/>
          </w:tcPr>
          <w:p w14:paraId="18B01D4F" w14:textId="77777777" w:rsidR="00FA1C43" w:rsidRPr="00454CAF" w:rsidRDefault="00FA1C43" w:rsidP="00835C6D">
            <w:pPr>
              <w:rPr>
                <w:sz w:val="22"/>
                <w:szCs w:val="22"/>
              </w:rPr>
            </w:pPr>
            <w:r w:rsidRPr="00454CAF">
              <w:rPr>
                <w:sz w:val="22"/>
                <w:szCs w:val="22"/>
              </w:rPr>
              <w:t>Proyecto</w:t>
            </w:r>
          </w:p>
        </w:tc>
        <w:tc>
          <w:tcPr>
            <w:tcW w:w="2797" w:type="dxa"/>
          </w:tcPr>
          <w:p w14:paraId="37613079" w14:textId="77777777" w:rsidR="00FA1C43" w:rsidRPr="00454CAF" w:rsidRDefault="00FA1C43" w:rsidP="00835C6D">
            <w:pPr>
              <w:rPr>
                <w:sz w:val="22"/>
                <w:szCs w:val="22"/>
              </w:rPr>
            </w:pPr>
            <w:r w:rsidRPr="00454CAF">
              <w:rPr>
                <w:sz w:val="22"/>
                <w:szCs w:val="22"/>
              </w:rPr>
              <w:t>Área Temática ARCAL</w:t>
            </w:r>
          </w:p>
        </w:tc>
        <w:tc>
          <w:tcPr>
            <w:tcW w:w="2245" w:type="dxa"/>
          </w:tcPr>
          <w:p w14:paraId="268D6474" w14:textId="77777777" w:rsidR="00FA1C43" w:rsidRPr="00454CAF" w:rsidRDefault="00FA1C43" w:rsidP="00835C6D">
            <w:pPr>
              <w:rPr>
                <w:sz w:val="22"/>
                <w:szCs w:val="22"/>
              </w:rPr>
            </w:pPr>
            <w:r w:rsidRPr="00454CAF">
              <w:rPr>
                <w:sz w:val="22"/>
                <w:szCs w:val="22"/>
              </w:rPr>
              <w:t>Institución</w:t>
            </w:r>
          </w:p>
        </w:tc>
      </w:tr>
      <w:tr w:rsidR="00FA1C43" w:rsidRPr="00454CAF" w14:paraId="4A42C008" w14:textId="77777777" w:rsidTr="00835C6D">
        <w:tc>
          <w:tcPr>
            <w:tcW w:w="1101" w:type="dxa"/>
          </w:tcPr>
          <w:p w14:paraId="35B342C3" w14:textId="77777777" w:rsidR="00FA1C43" w:rsidRPr="00454CAF" w:rsidRDefault="00FA1C43" w:rsidP="00835C6D">
            <w:pPr>
              <w:rPr>
                <w:sz w:val="22"/>
                <w:szCs w:val="22"/>
              </w:rPr>
            </w:pPr>
            <w:r w:rsidRPr="00454CAF">
              <w:rPr>
                <w:sz w:val="22"/>
                <w:szCs w:val="22"/>
              </w:rPr>
              <w:t>RLA 0068</w:t>
            </w:r>
          </w:p>
        </w:tc>
        <w:tc>
          <w:tcPr>
            <w:tcW w:w="2835" w:type="dxa"/>
          </w:tcPr>
          <w:p w14:paraId="391502B7" w14:textId="77777777" w:rsidR="00FA1C43" w:rsidRPr="00454CAF" w:rsidRDefault="00FA1C43" w:rsidP="00835C6D">
            <w:pPr>
              <w:rPr>
                <w:sz w:val="22"/>
                <w:szCs w:val="22"/>
              </w:rPr>
            </w:pPr>
            <w:r w:rsidRPr="00454CAF">
              <w:rPr>
                <w:sz w:val="22"/>
                <w:szCs w:val="22"/>
              </w:rPr>
              <w:t>Fortalecimiento de la cooperación regional</w:t>
            </w:r>
          </w:p>
        </w:tc>
        <w:tc>
          <w:tcPr>
            <w:tcW w:w="2797" w:type="dxa"/>
          </w:tcPr>
          <w:p w14:paraId="7615F215" w14:textId="77777777" w:rsidR="00FA1C43" w:rsidRPr="00454CAF" w:rsidRDefault="00FA1C43" w:rsidP="00835C6D">
            <w:pPr>
              <w:rPr>
                <w:sz w:val="22"/>
                <w:szCs w:val="22"/>
              </w:rPr>
            </w:pPr>
            <w:r w:rsidRPr="00454CAF">
              <w:rPr>
                <w:sz w:val="22"/>
                <w:szCs w:val="22"/>
              </w:rPr>
              <w:t>Gestión del Conocimiento</w:t>
            </w:r>
          </w:p>
        </w:tc>
        <w:tc>
          <w:tcPr>
            <w:tcW w:w="2245" w:type="dxa"/>
          </w:tcPr>
          <w:p w14:paraId="42F4F408" w14:textId="77777777" w:rsidR="00FA1C43" w:rsidRPr="00454CAF" w:rsidRDefault="00FA1C43" w:rsidP="00835C6D">
            <w:pPr>
              <w:rPr>
                <w:sz w:val="22"/>
                <w:szCs w:val="22"/>
              </w:rPr>
            </w:pPr>
            <w:r w:rsidRPr="00454CAF">
              <w:rPr>
                <w:sz w:val="22"/>
                <w:szCs w:val="22"/>
              </w:rPr>
              <w:t>Comisión Chilena de Energía Nuclear</w:t>
            </w:r>
          </w:p>
        </w:tc>
      </w:tr>
      <w:tr w:rsidR="00FA1C43" w:rsidRPr="00454CAF" w14:paraId="577B94A2" w14:textId="77777777" w:rsidTr="00835C6D">
        <w:tc>
          <w:tcPr>
            <w:tcW w:w="1101" w:type="dxa"/>
          </w:tcPr>
          <w:p w14:paraId="7DCDC6AC" w14:textId="77777777" w:rsidR="00FA1C43" w:rsidRPr="00454CAF" w:rsidRDefault="00FA1C43" w:rsidP="00835C6D">
            <w:pPr>
              <w:rPr>
                <w:sz w:val="22"/>
                <w:szCs w:val="22"/>
              </w:rPr>
            </w:pPr>
            <w:r w:rsidRPr="00454CAF">
              <w:rPr>
                <w:sz w:val="22"/>
                <w:szCs w:val="22"/>
              </w:rPr>
              <w:t>RLA 0069</w:t>
            </w:r>
          </w:p>
        </w:tc>
        <w:tc>
          <w:tcPr>
            <w:tcW w:w="2835" w:type="dxa"/>
          </w:tcPr>
          <w:p w14:paraId="5A4BB788" w14:textId="77777777" w:rsidR="00FA1C43" w:rsidRPr="00454CAF" w:rsidRDefault="00FA1C43" w:rsidP="00835C6D">
            <w:pPr>
              <w:rPr>
                <w:sz w:val="22"/>
                <w:szCs w:val="22"/>
              </w:rPr>
            </w:pPr>
            <w:r w:rsidRPr="00454CAF">
              <w:rPr>
                <w:sz w:val="22"/>
                <w:szCs w:val="22"/>
              </w:rPr>
              <w:t>Promoción de la gestión estratégica y la innovación en las instituciones nucleares nacionales mediante la cooperación y la creación de asociaciones - Fase II</w:t>
            </w:r>
          </w:p>
        </w:tc>
        <w:tc>
          <w:tcPr>
            <w:tcW w:w="2797" w:type="dxa"/>
          </w:tcPr>
          <w:p w14:paraId="25CCD0C6" w14:textId="77777777" w:rsidR="00FA1C43" w:rsidRPr="00454CAF" w:rsidRDefault="00FA1C43" w:rsidP="00835C6D">
            <w:pPr>
              <w:rPr>
                <w:sz w:val="22"/>
                <w:szCs w:val="22"/>
              </w:rPr>
            </w:pPr>
            <w:r w:rsidRPr="00454CAF">
              <w:rPr>
                <w:sz w:val="22"/>
                <w:szCs w:val="22"/>
              </w:rPr>
              <w:t>Gestión del Conocimiento</w:t>
            </w:r>
          </w:p>
        </w:tc>
        <w:tc>
          <w:tcPr>
            <w:tcW w:w="2245" w:type="dxa"/>
          </w:tcPr>
          <w:p w14:paraId="3D71F2C7" w14:textId="77777777" w:rsidR="00FA1C43" w:rsidRPr="00454CAF" w:rsidRDefault="00FA1C43" w:rsidP="00835C6D">
            <w:pPr>
              <w:rPr>
                <w:sz w:val="22"/>
                <w:szCs w:val="22"/>
              </w:rPr>
            </w:pPr>
            <w:r w:rsidRPr="00454CAF">
              <w:rPr>
                <w:sz w:val="22"/>
                <w:szCs w:val="22"/>
              </w:rPr>
              <w:t>Comisión Chilena de Energía Nuclear</w:t>
            </w:r>
          </w:p>
        </w:tc>
      </w:tr>
      <w:tr w:rsidR="00FA1C43" w:rsidRPr="00454CAF" w14:paraId="2225B05B" w14:textId="77777777" w:rsidTr="00835C6D">
        <w:tc>
          <w:tcPr>
            <w:tcW w:w="1101" w:type="dxa"/>
          </w:tcPr>
          <w:p w14:paraId="3B01EA9C" w14:textId="77777777" w:rsidR="00FA1C43" w:rsidRPr="00454CAF" w:rsidRDefault="00FA1C43" w:rsidP="00835C6D">
            <w:pPr>
              <w:rPr>
                <w:sz w:val="22"/>
                <w:szCs w:val="22"/>
              </w:rPr>
            </w:pPr>
            <w:r w:rsidRPr="00454CAF">
              <w:rPr>
                <w:sz w:val="22"/>
                <w:szCs w:val="22"/>
              </w:rPr>
              <w:t>RLA 1014</w:t>
            </w:r>
          </w:p>
        </w:tc>
        <w:tc>
          <w:tcPr>
            <w:tcW w:w="2835" w:type="dxa"/>
          </w:tcPr>
          <w:p w14:paraId="539241C1" w14:textId="77777777" w:rsidR="00FA1C43" w:rsidRPr="00454CAF" w:rsidRDefault="00FA1C43" w:rsidP="00835C6D">
            <w:pPr>
              <w:rPr>
                <w:sz w:val="22"/>
                <w:szCs w:val="22"/>
              </w:rPr>
            </w:pPr>
            <w:r w:rsidRPr="00454CAF">
              <w:rPr>
                <w:sz w:val="22"/>
                <w:szCs w:val="22"/>
              </w:rPr>
              <w:t>Promoción de Tecnologías de Ensayos no Destructivos para la Inspección de Estructuras Civiles e Industriales</w:t>
            </w:r>
          </w:p>
        </w:tc>
        <w:tc>
          <w:tcPr>
            <w:tcW w:w="2797" w:type="dxa"/>
          </w:tcPr>
          <w:p w14:paraId="2CF17636" w14:textId="77777777" w:rsidR="00FA1C43" w:rsidRPr="00CD31E4" w:rsidRDefault="00FA1C43" w:rsidP="00835C6D">
            <w:pPr>
              <w:rPr>
                <w:sz w:val="22"/>
                <w:szCs w:val="22"/>
                <w:lang w:val="es-CL"/>
              </w:rPr>
            </w:pPr>
            <w:r w:rsidRPr="00CD31E4">
              <w:rPr>
                <w:sz w:val="22"/>
                <w:szCs w:val="22"/>
                <w:lang w:val="es-CL"/>
              </w:rPr>
              <w:t>Tecnologías con Radiación</w:t>
            </w:r>
          </w:p>
        </w:tc>
        <w:tc>
          <w:tcPr>
            <w:tcW w:w="2245" w:type="dxa"/>
          </w:tcPr>
          <w:p w14:paraId="4650BB13" w14:textId="77777777" w:rsidR="00FA1C43" w:rsidRPr="00454CAF" w:rsidRDefault="00FA1C43" w:rsidP="00835C6D">
            <w:pPr>
              <w:rPr>
                <w:sz w:val="22"/>
                <w:szCs w:val="22"/>
                <w:lang w:val="es-CL"/>
              </w:rPr>
            </w:pPr>
            <w:r w:rsidRPr="00454CAF">
              <w:rPr>
                <w:sz w:val="22"/>
                <w:szCs w:val="22"/>
                <w:lang w:val="es-CL"/>
              </w:rPr>
              <w:t>Comisión Chilena de Energía Nuclear</w:t>
            </w:r>
          </w:p>
        </w:tc>
      </w:tr>
      <w:tr w:rsidR="00FA1C43" w:rsidRPr="00454CAF" w14:paraId="700330A8" w14:textId="77777777" w:rsidTr="00835C6D">
        <w:tc>
          <w:tcPr>
            <w:tcW w:w="1101" w:type="dxa"/>
          </w:tcPr>
          <w:p w14:paraId="1AEB4E7B" w14:textId="77777777" w:rsidR="00FA1C43" w:rsidRPr="00454CAF" w:rsidRDefault="00FA1C43" w:rsidP="00835C6D">
            <w:pPr>
              <w:rPr>
                <w:sz w:val="22"/>
                <w:szCs w:val="22"/>
              </w:rPr>
            </w:pPr>
            <w:r w:rsidRPr="00454CAF">
              <w:rPr>
                <w:sz w:val="22"/>
                <w:szCs w:val="22"/>
              </w:rPr>
              <w:t>RLA 1019</w:t>
            </w:r>
          </w:p>
        </w:tc>
        <w:tc>
          <w:tcPr>
            <w:tcW w:w="2835" w:type="dxa"/>
          </w:tcPr>
          <w:p w14:paraId="502E79BB" w14:textId="77777777" w:rsidR="00FA1C43" w:rsidRPr="00454CAF" w:rsidRDefault="00FA1C43" w:rsidP="00835C6D">
            <w:pPr>
              <w:rPr>
                <w:sz w:val="22"/>
                <w:szCs w:val="22"/>
              </w:rPr>
            </w:pPr>
            <w:r w:rsidRPr="00454CAF">
              <w:rPr>
                <w:sz w:val="22"/>
                <w:szCs w:val="22"/>
              </w:rPr>
              <w:t>Fortalecimiento de las capacidades para la utilización de tecnología nuclear y de radiación para caracterizar, conservar y preservar el patrimonio cultural</w:t>
            </w:r>
          </w:p>
        </w:tc>
        <w:tc>
          <w:tcPr>
            <w:tcW w:w="2797" w:type="dxa"/>
          </w:tcPr>
          <w:p w14:paraId="2200EBDA" w14:textId="77777777" w:rsidR="00FA1C43" w:rsidRPr="00454CAF" w:rsidRDefault="00FA1C43" w:rsidP="00835C6D">
            <w:pPr>
              <w:rPr>
                <w:sz w:val="22"/>
                <w:szCs w:val="22"/>
              </w:rPr>
            </w:pPr>
            <w:r w:rsidRPr="00454CAF">
              <w:rPr>
                <w:sz w:val="22"/>
                <w:szCs w:val="22"/>
              </w:rPr>
              <w:t>Tecnologías con Radiación</w:t>
            </w:r>
          </w:p>
        </w:tc>
        <w:tc>
          <w:tcPr>
            <w:tcW w:w="2245" w:type="dxa"/>
          </w:tcPr>
          <w:p w14:paraId="1864D9C6" w14:textId="77777777" w:rsidR="00FA1C43" w:rsidRPr="00454CAF" w:rsidRDefault="00FA1C43" w:rsidP="00835C6D">
            <w:pPr>
              <w:rPr>
                <w:sz w:val="22"/>
                <w:szCs w:val="22"/>
              </w:rPr>
            </w:pPr>
            <w:r w:rsidRPr="00454CAF">
              <w:rPr>
                <w:sz w:val="22"/>
                <w:szCs w:val="22"/>
              </w:rPr>
              <w:t>Universidad de Santiago</w:t>
            </w:r>
          </w:p>
        </w:tc>
      </w:tr>
      <w:tr w:rsidR="00FA1C43" w:rsidRPr="00454CAF" w14:paraId="4D86C80A" w14:textId="77777777" w:rsidTr="00835C6D">
        <w:tc>
          <w:tcPr>
            <w:tcW w:w="1101" w:type="dxa"/>
          </w:tcPr>
          <w:p w14:paraId="456E91EB" w14:textId="77777777" w:rsidR="00FA1C43" w:rsidRPr="00454CAF" w:rsidRDefault="00FA1C43" w:rsidP="00835C6D">
            <w:pPr>
              <w:rPr>
                <w:sz w:val="22"/>
                <w:szCs w:val="22"/>
              </w:rPr>
            </w:pPr>
            <w:r w:rsidRPr="00454CAF">
              <w:rPr>
                <w:sz w:val="22"/>
                <w:szCs w:val="22"/>
              </w:rPr>
              <w:t>RLA 5076</w:t>
            </w:r>
          </w:p>
        </w:tc>
        <w:tc>
          <w:tcPr>
            <w:tcW w:w="2835" w:type="dxa"/>
          </w:tcPr>
          <w:p w14:paraId="3DE0CBFF" w14:textId="77777777" w:rsidR="00FA1C43" w:rsidRPr="00454CAF" w:rsidRDefault="00FA1C43" w:rsidP="00835C6D">
            <w:pPr>
              <w:rPr>
                <w:sz w:val="22"/>
                <w:szCs w:val="22"/>
              </w:rPr>
            </w:pPr>
            <w:r w:rsidRPr="00454CAF">
              <w:rPr>
                <w:color w:val="000000"/>
                <w:sz w:val="22"/>
                <w:szCs w:val="22"/>
                <w:shd w:val="clear" w:color="auto" w:fill="FFFFFF"/>
              </w:rPr>
              <w:t>Fortalecimiento de los sistemas de vigilancia y programas de monitoreo de instalaciones hidráulicas utilizando técnicas nucleares</w:t>
            </w:r>
            <w:r w:rsidRPr="00454CAF">
              <w:rPr>
                <w:b/>
                <w:color w:val="000000"/>
                <w:sz w:val="22"/>
                <w:szCs w:val="22"/>
                <w:shd w:val="clear" w:color="auto" w:fill="FFFFFF"/>
              </w:rPr>
              <w:t xml:space="preserve"> </w:t>
            </w:r>
            <w:r w:rsidRPr="00454CAF">
              <w:rPr>
                <w:color w:val="000000"/>
                <w:sz w:val="22"/>
                <w:szCs w:val="22"/>
                <w:shd w:val="clear" w:color="auto" w:fill="FFFFFF"/>
              </w:rPr>
              <w:t>para evaluar los impactos de la sedimentación como riesgos ambientales y sociales</w:t>
            </w:r>
          </w:p>
        </w:tc>
        <w:tc>
          <w:tcPr>
            <w:tcW w:w="2797" w:type="dxa"/>
          </w:tcPr>
          <w:p w14:paraId="73FED77D" w14:textId="77777777" w:rsidR="00FA1C43" w:rsidRPr="00454CAF" w:rsidRDefault="004B2F4F" w:rsidP="00835C6D">
            <w:pPr>
              <w:rPr>
                <w:sz w:val="22"/>
                <w:szCs w:val="22"/>
                <w:lang w:val="en-US"/>
              </w:rPr>
            </w:pPr>
            <w:r w:rsidRPr="00454CAF">
              <w:rPr>
                <w:sz w:val="22"/>
                <w:szCs w:val="22"/>
              </w:rPr>
              <w:t>Seguridad Alimentaria</w:t>
            </w:r>
          </w:p>
        </w:tc>
        <w:tc>
          <w:tcPr>
            <w:tcW w:w="2245" w:type="dxa"/>
          </w:tcPr>
          <w:p w14:paraId="129DDF28" w14:textId="77777777" w:rsidR="00FA1C43" w:rsidRPr="00454CAF" w:rsidRDefault="00FA1C43" w:rsidP="00835C6D">
            <w:pPr>
              <w:rPr>
                <w:sz w:val="22"/>
                <w:szCs w:val="22"/>
                <w:lang w:val="en-US"/>
              </w:rPr>
            </w:pPr>
            <w:r w:rsidRPr="00454CAF">
              <w:rPr>
                <w:sz w:val="22"/>
                <w:szCs w:val="22"/>
                <w:lang w:val="en-US"/>
              </w:rPr>
              <w:t>Universidad de Santiago</w:t>
            </w:r>
          </w:p>
        </w:tc>
      </w:tr>
      <w:tr w:rsidR="00FA1C43" w:rsidRPr="00454CAF" w14:paraId="6ED16217" w14:textId="77777777" w:rsidTr="00835C6D">
        <w:tc>
          <w:tcPr>
            <w:tcW w:w="1101" w:type="dxa"/>
          </w:tcPr>
          <w:p w14:paraId="46B4FE8D" w14:textId="77777777" w:rsidR="00FA1C43" w:rsidRPr="00454CAF" w:rsidRDefault="00FA1C43" w:rsidP="00835C6D">
            <w:pPr>
              <w:rPr>
                <w:sz w:val="22"/>
                <w:szCs w:val="22"/>
              </w:rPr>
            </w:pPr>
            <w:r w:rsidRPr="00454CAF">
              <w:rPr>
                <w:sz w:val="22"/>
                <w:szCs w:val="22"/>
              </w:rPr>
              <w:t>RLA5077</w:t>
            </w:r>
          </w:p>
        </w:tc>
        <w:tc>
          <w:tcPr>
            <w:tcW w:w="2835" w:type="dxa"/>
          </w:tcPr>
          <w:p w14:paraId="289635AD" w14:textId="77777777" w:rsidR="00FA1C43" w:rsidRPr="00454CAF" w:rsidRDefault="00FA1C43" w:rsidP="00835C6D">
            <w:pPr>
              <w:rPr>
                <w:sz w:val="22"/>
                <w:szCs w:val="22"/>
              </w:rPr>
            </w:pPr>
            <w:r w:rsidRPr="00454CAF">
              <w:rPr>
                <w:color w:val="000000"/>
                <w:sz w:val="22"/>
                <w:szCs w:val="22"/>
                <w:shd w:val="clear" w:color="auto" w:fill="FFFFFF"/>
              </w:rPr>
              <w:t>Mejoramiento de los medios de vida mediante la mejora de la eficiencia del uso del agua asociado con estrategias de adaptación y mitigación del cambio climático en la agricultura</w:t>
            </w:r>
          </w:p>
        </w:tc>
        <w:tc>
          <w:tcPr>
            <w:tcW w:w="2797" w:type="dxa"/>
          </w:tcPr>
          <w:p w14:paraId="2595E825" w14:textId="77777777" w:rsidR="00FA1C43" w:rsidRPr="00454CAF" w:rsidRDefault="00FA1C43" w:rsidP="00835C6D">
            <w:pPr>
              <w:rPr>
                <w:sz w:val="22"/>
                <w:szCs w:val="22"/>
                <w:lang w:val="en-US"/>
              </w:rPr>
            </w:pPr>
            <w:r w:rsidRPr="00CD31E4">
              <w:rPr>
                <w:sz w:val="22"/>
                <w:szCs w:val="22"/>
                <w:lang w:val="es-CL"/>
              </w:rPr>
              <w:t>Seguridad</w:t>
            </w:r>
            <w:r w:rsidRPr="00454CAF">
              <w:rPr>
                <w:sz w:val="22"/>
                <w:szCs w:val="22"/>
                <w:lang w:val="en-US"/>
              </w:rPr>
              <w:t xml:space="preserve"> Alimentaria</w:t>
            </w:r>
          </w:p>
        </w:tc>
        <w:tc>
          <w:tcPr>
            <w:tcW w:w="2245" w:type="dxa"/>
          </w:tcPr>
          <w:p w14:paraId="02F7930F" w14:textId="77777777" w:rsidR="00FA1C43" w:rsidRPr="00454CAF" w:rsidRDefault="00FA1C43" w:rsidP="00835C6D">
            <w:pPr>
              <w:rPr>
                <w:sz w:val="22"/>
                <w:szCs w:val="22"/>
                <w:lang w:val="en-US"/>
              </w:rPr>
            </w:pPr>
            <w:r w:rsidRPr="00454CAF">
              <w:rPr>
                <w:sz w:val="22"/>
                <w:szCs w:val="22"/>
                <w:lang w:val="en-US"/>
              </w:rPr>
              <w:t>Universidad de Chile</w:t>
            </w:r>
          </w:p>
        </w:tc>
      </w:tr>
      <w:tr w:rsidR="00FA1C43" w:rsidRPr="00454CAF" w14:paraId="35A1565C" w14:textId="77777777" w:rsidTr="00835C6D">
        <w:tc>
          <w:tcPr>
            <w:tcW w:w="1101" w:type="dxa"/>
          </w:tcPr>
          <w:p w14:paraId="71ACFCAC" w14:textId="77777777" w:rsidR="00FA1C43" w:rsidRPr="00454CAF" w:rsidRDefault="00FA1C43" w:rsidP="00835C6D">
            <w:pPr>
              <w:rPr>
                <w:sz w:val="22"/>
                <w:szCs w:val="22"/>
              </w:rPr>
            </w:pPr>
            <w:r w:rsidRPr="00454CAF">
              <w:rPr>
                <w:sz w:val="22"/>
                <w:szCs w:val="22"/>
              </w:rPr>
              <w:t>RLA5078</w:t>
            </w:r>
          </w:p>
        </w:tc>
        <w:tc>
          <w:tcPr>
            <w:tcW w:w="2835" w:type="dxa"/>
          </w:tcPr>
          <w:p w14:paraId="14664E0B" w14:textId="77777777" w:rsidR="00FA1C43" w:rsidRPr="00454CAF" w:rsidRDefault="00FA1C43" w:rsidP="00835C6D">
            <w:pPr>
              <w:rPr>
                <w:sz w:val="22"/>
                <w:szCs w:val="22"/>
              </w:rPr>
            </w:pPr>
            <w:r w:rsidRPr="00454CAF">
              <w:rPr>
                <w:color w:val="000000"/>
                <w:sz w:val="22"/>
                <w:szCs w:val="22"/>
                <w:shd w:val="clear" w:color="auto" w:fill="FFFFFF"/>
              </w:rPr>
              <w:t>Mejora de las prácticas de fertilización en cultivos mediante el uso de genotipos eficientes en el uso de macronutrientes y bacterias promotoras del crecimiento de las plantas”.</w:t>
            </w:r>
          </w:p>
        </w:tc>
        <w:tc>
          <w:tcPr>
            <w:tcW w:w="2797" w:type="dxa"/>
          </w:tcPr>
          <w:p w14:paraId="33CCC3B4" w14:textId="77777777" w:rsidR="00FA1C43" w:rsidRPr="00454CAF" w:rsidRDefault="00FA1C43" w:rsidP="00835C6D">
            <w:pPr>
              <w:rPr>
                <w:sz w:val="22"/>
                <w:szCs w:val="22"/>
                <w:lang w:val="en-US"/>
              </w:rPr>
            </w:pPr>
            <w:r w:rsidRPr="00CD31E4">
              <w:rPr>
                <w:sz w:val="22"/>
                <w:szCs w:val="22"/>
                <w:lang w:val="es-CL"/>
              </w:rPr>
              <w:t>Seguridad</w:t>
            </w:r>
            <w:r w:rsidRPr="00454CAF">
              <w:rPr>
                <w:sz w:val="22"/>
                <w:szCs w:val="22"/>
                <w:lang w:val="en-US"/>
              </w:rPr>
              <w:t xml:space="preserve"> Alimentaria</w:t>
            </w:r>
          </w:p>
        </w:tc>
        <w:tc>
          <w:tcPr>
            <w:tcW w:w="2245" w:type="dxa"/>
          </w:tcPr>
          <w:p w14:paraId="517CA3B6" w14:textId="77777777" w:rsidR="00FA1C43" w:rsidRPr="00454CAF" w:rsidRDefault="00FA1C43" w:rsidP="00835C6D">
            <w:pPr>
              <w:rPr>
                <w:sz w:val="22"/>
                <w:szCs w:val="22"/>
                <w:lang w:val="es-CL"/>
              </w:rPr>
            </w:pPr>
            <w:r w:rsidRPr="00454CAF">
              <w:rPr>
                <w:sz w:val="22"/>
                <w:szCs w:val="22"/>
                <w:lang w:val="es-CL"/>
              </w:rPr>
              <w:t>Comisión Chilena de Energía Nuclear</w:t>
            </w:r>
          </w:p>
        </w:tc>
      </w:tr>
      <w:tr w:rsidR="00FA1C43" w:rsidRPr="00454CAF" w14:paraId="0BE94AA6" w14:textId="77777777" w:rsidTr="00835C6D">
        <w:tc>
          <w:tcPr>
            <w:tcW w:w="1101" w:type="dxa"/>
          </w:tcPr>
          <w:p w14:paraId="097AC7B7" w14:textId="77777777" w:rsidR="00FA1C43" w:rsidRPr="00454CAF" w:rsidRDefault="00FA1C43" w:rsidP="00835C6D">
            <w:pPr>
              <w:rPr>
                <w:sz w:val="22"/>
                <w:szCs w:val="22"/>
              </w:rPr>
            </w:pPr>
            <w:r w:rsidRPr="00454CAF">
              <w:rPr>
                <w:sz w:val="22"/>
                <w:szCs w:val="22"/>
              </w:rPr>
              <w:t>RLA5080</w:t>
            </w:r>
          </w:p>
        </w:tc>
        <w:tc>
          <w:tcPr>
            <w:tcW w:w="2835" w:type="dxa"/>
          </w:tcPr>
          <w:p w14:paraId="464C651D" w14:textId="77777777" w:rsidR="00FA1C43" w:rsidRPr="00454CAF" w:rsidRDefault="00FA1C43" w:rsidP="00835C6D">
            <w:pPr>
              <w:rPr>
                <w:sz w:val="22"/>
                <w:szCs w:val="22"/>
              </w:rPr>
            </w:pPr>
            <w:r w:rsidRPr="00454CAF">
              <w:rPr>
                <w:sz w:val="22"/>
                <w:szCs w:val="22"/>
              </w:rPr>
              <w:t>Fortalecimiento de la colaboración regional de los laboratorios oficiales para abordar los desafíos emergentes para la inocuidad de los alimentos</w:t>
            </w:r>
          </w:p>
        </w:tc>
        <w:tc>
          <w:tcPr>
            <w:tcW w:w="2797" w:type="dxa"/>
          </w:tcPr>
          <w:p w14:paraId="7BCFD4C3" w14:textId="77777777" w:rsidR="00FA1C43" w:rsidRPr="00454CAF" w:rsidRDefault="00FA1C43" w:rsidP="00835C6D">
            <w:pPr>
              <w:rPr>
                <w:sz w:val="22"/>
                <w:szCs w:val="22"/>
              </w:rPr>
            </w:pPr>
            <w:r w:rsidRPr="00454CAF">
              <w:rPr>
                <w:sz w:val="22"/>
                <w:szCs w:val="22"/>
              </w:rPr>
              <w:t>Seguridad Alimentaria</w:t>
            </w:r>
          </w:p>
        </w:tc>
        <w:tc>
          <w:tcPr>
            <w:tcW w:w="2245" w:type="dxa"/>
          </w:tcPr>
          <w:p w14:paraId="6F2224C3" w14:textId="77777777" w:rsidR="00FA1C43" w:rsidRPr="00454CAF" w:rsidRDefault="00FA1C43" w:rsidP="00835C6D">
            <w:pPr>
              <w:rPr>
                <w:sz w:val="22"/>
                <w:szCs w:val="22"/>
              </w:rPr>
            </w:pPr>
            <w:r w:rsidRPr="00454CAF">
              <w:rPr>
                <w:sz w:val="22"/>
                <w:szCs w:val="22"/>
              </w:rPr>
              <w:t>Servicio Agrícola y Ganadero</w:t>
            </w:r>
          </w:p>
        </w:tc>
      </w:tr>
      <w:tr w:rsidR="00FA1C43" w:rsidRPr="00454CAF" w14:paraId="5B3ED68D" w14:textId="77777777" w:rsidTr="00835C6D">
        <w:tc>
          <w:tcPr>
            <w:tcW w:w="1101" w:type="dxa"/>
          </w:tcPr>
          <w:p w14:paraId="0FE174E2" w14:textId="77777777" w:rsidR="00FA1C43" w:rsidRPr="00454CAF" w:rsidRDefault="00FA1C43" w:rsidP="00835C6D">
            <w:pPr>
              <w:rPr>
                <w:sz w:val="22"/>
                <w:szCs w:val="22"/>
              </w:rPr>
            </w:pPr>
            <w:r w:rsidRPr="00454CAF">
              <w:rPr>
                <w:sz w:val="22"/>
                <w:szCs w:val="22"/>
              </w:rPr>
              <w:t>RLA5081</w:t>
            </w:r>
          </w:p>
        </w:tc>
        <w:tc>
          <w:tcPr>
            <w:tcW w:w="2835" w:type="dxa"/>
          </w:tcPr>
          <w:p w14:paraId="574DCCE1" w14:textId="77777777" w:rsidR="00FA1C43" w:rsidRPr="00454CAF" w:rsidRDefault="00FA1C43" w:rsidP="00835C6D">
            <w:pPr>
              <w:rPr>
                <w:sz w:val="22"/>
                <w:szCs w:val="22"/>
              </w:rPr>
            </w:pPr>
            <w:r w:rsidRPr="00454CAF">
              <w:rPr>
                <w:sz w:val="22"/>
                <w:szCs w:val="22"/>
              </w:rPr>
              <w:t>Mejora de las capacidades de pruebas regionales y los programas de monitoreo de residuos / contaminantes en alimentos utilizando técnicas nucleares / isotópicas y complementarias</w:t>
            </w:r>
          </w:p>
        </w:tc>
        <w:tc>
          <w:tcPr>
            <w:tcW w:w="2797" w:type="dxa"/>
          </w:tcPr>
          <w:p w14:paraId="5EB9B837" w14:textId="77777777" w:rsidR="00FA1C43" w:rsidRPr="00454CAF" w:rsidRDefault="00FA1C43" w:rsidP="00835C6D">
            <w:pPr>
              <w:rPr>
                <w:sz w:val="22"/>
                <w:szCs w:val="22"/>
              </w:rPr>
            </w:pPr>
            <w:r w:rsidRPr="00454CAF">
              <w:rPr>
                <w:sz w:val="22"/>
                <w:szCs w:val="22"/>
              </w:rPr>
              <w:t>Seguridad Alimentaria</w:t>
            </w:r>
          </w:p>
        </w:tc>
        <w:tc>
          <w:tcPr>
            <w:tcW w:w="2245" w:type="dxa"/>
          </w:tcPr>
          <w:p w14:paraId="15DD0613" w14:textId="77777777" w:rsidR="00FA1C43" w:rsidRPr="00454CAF" w:rsidRDefault="00FA1C43" w:rsidP="00835C6D">
            <w:pPr>
              <w:rPr>
                <w:sz w:val="22"/>
                <w:szCs w:val="22"/>
              </w:rPr>
            </w:pPr>
            <w:r w:rsidRPr="00454CAF">
              <w:rPr>
                <w:sz w:val="22"/>
                <w:szCs w:val="22"/>
              </w:rPr>
              <w:t>Servicio Agrícola y Ganadero</w:t>
            </w:r>
          </w:p>
        </w:tc>
      </w:tr>
      <w:tr w:rsidR="00FA1C43" w:rsidRPr="00454CAF" w14:paraId="0C6E01A1" w14:textId="77777777" w:rsidTr="00835C6D">
        <w:tc>
          <w:tcPr>
            <w:tcW w:w="1101" w:type="dxa"/>
          </w:tcPr>
          <w:p w14:paraId="14B9BC49" w14:textId="77777777" w:rsidR="00FA1C43" w:rsidRPr="00454CAF" w:rsidRDefault="00FA1C43" w:rsidP="00835C6D">
            <w:pPr>
              <w:rPr>
                <w:sz w:val="22"/>
                <w:szCs w:val="22"/>
              </w:rPr>
            </w:pPr>
            <w:r w:rsidRPr="00454CAF">
              <w:rPr>
                <w:sz w:val="22"/>
                <w:szCs w:val="22"/>
              </w:rPr>
              <w:t>RLA6082</w:t>
            </w:r>
          </w:p>
        </w:tc>
        <w:tc>
          <w:tcPr>
            <w:tcW w:w="2835" w:type="dxa"/>
          </w:tcPr>
          <w:p w14:paraId="347906ED" w14:textId="77777777" w:rsidR="00FA1C43" w:rsidRPr="00454CAF" w:rsidRDefault="00FA1C43" w:rsidP="00835C6D">
            <w:pPr>
              <w:rPr>
                <w:sz w:val="22"/>
                <w:szCs w:val="22"/>
              </w:rPr>
            </w:pPr>
            <w:r w:rsidRPr="00454CAF">
              <w:rPr>
                <w:sz w:val="22"/>
                <w:szCs w:val="22"/>
              </w:rPr>
              <w:t>Fortalecimiento de las capacidades regionales en la prestación de servicios de calidad en radioterapia</w:t>
            </w:r>
          </w:p>
        </w:tc>
        <w:tc>
          <w:tcPr>
            <w:tcW w:w="2797" w:type="dxa"/>
          </w:tcPr>
          <w:p w14:paraId="220B73BD" w14:textId="77777777" w:rsidR="00FA1C43" w:rsidRPr="00454CAF" w:rsidRDefault="00FA1C43" w:rsidP="00835C6D">
            <w:pPr>
              <w:rPr>
                <w:sz w:val="22"/>
                <w:szCs w:val="22"/>
              </w:rPr>
            </w:pPr>
            <w:r w:rsidRPr="00454CAF">
              <w:rPr>
                <w:sz w:val="22"/>
                <w:szCs w:val="22"/>
              </w:rPr>
              <w:t>Salud Humana</w:t>
            </w:r>
          </w:p>
        </w:tc>
        <w:tc>
          <w:tcPr>
            <w:tcW w:w="2245" w:type="dxa"/>
          </w:tcPr>
          <w:p w14:paraId="2C63D1A2" w14:textId="77777777" w:rsidR="00FA1C43" w:rsidRPr="00454CAF" w:rsidRDefault="00FA1C43" w:rsidP="00835C6D">
            <w:pPr>
              <w:rPr>
                <w:sz w:val="22"/>
                <w:szCs w:val="22"/>
              </w:rPr>
            </w:pPr>
            <w:r w:rsidRPr="00454CAF">
              <w:rPr>
                <w:sz w:val="22"/>
                <w:szCs w:val="22"/>
              </w:rPr>
              <w:t>Clínica Las Condes</w:t>
            </w:r>
          </w:p>
        </w:tc>
      </w:tr>
      <w:tr w:rsidR="00FA1C43" w:rsidRPr="00454CAF" w14:paraId="684A89EE" w14:textId="77777777" w:rsidTr="00835C6D">
        <w:tc>
          <w:tcPr>
            <w:tcW w:w="1101" w:type="dxa"/>
          </w:tcPr>
          <w:p w14:paraId="734145CB" w14:textId="77777777" w:rsidR="00FA1C43" w:rsidRPr="00454CAF" w:rsidRDefault="00FA1C43" w:rsidP="00835C6D">
            <w:pPr>
              <w:rPr>
                <w:sz w:val="22"/>
                <w:szCs w:val="22"/>
              </w:rPr>
            </w:pPr>
            <w:r w:rsidRPr="00454CAF">
              <w:rPr>
                <w:sz w:val="22"/>
                <w:szCs w:val="22"/>
              </w:rPr>
              <w:t>RLA6083</w:t>
            </w:r>
          </w:p>
        </w:tc>
        <w:tc>
          <w:tcPr>
            <w:tcW w:w="2835" w:type="dxa"/>
          </w:tcPr>
          <w:p w14:paraId="2A1F6174" w14:textId="77777777" w:rsidR="00FA1C43" w:rsidRPr="00454CAF" w:rsidRDefault="00FA1C43" w:rsidP="00835C6D">
            <w:pPr>
              <w:rPr>
                <w:sz w:val="22"/>
                <w:szCs w:val="22"/>
              </w:rPr>
            </w:pPr>
            <w:r w:rsidRPr="00454CAF">
              <w:rPr>
                <w:sz w:val="22"/>
                <w:szCs w:val="22"/>
              </w:rPr>
              <w:t>Fortalecimiento de las capacidades de medicina nuclear centradas en las imágenes híbridas para el diagnóstico y el tratamiento de enfermedades que incluyen patologías oncológicas, cardiológicas y neurológicas</w:t>
            </w:r>
          </w:p>
        </w:tc>
        <w:tc>
          <w:tcPr>
            <w:tcW w:w="2797" w:type="dxa"/>
          </w:tcPr>
          <w:p w14:paraId="10EA576A" w14:textId="77777777" w:rsidR="00FA1C43" w:rsidRPr="00454CAF" w:rsidRDefault="00FA1C43" w:rsidP="00835C6D">
            <w:pPr>
              <w:rPr>
                <w:sz w:val="22"/>
                <w:szCs w:val="22"/>
              </w:rPr>
            </w:pPr>
            <w:r w:rsidRPr="00454CAF">
              <w:rPr>
                <w:sz w:val="22"/>
                <w:szCs w:val="22"/>
              </w:rPr>
              <w:t>Salud Humana</w:t>
            </w:r>
          </w:p>
        </w:tc>
        <w:tc>
          <w:tcPr>
            <w:tcW w:w="2245" w:type="dxa"/>
          </w:tcPr>
          <w:p w14:paraId="092840CC" w14:textId="77777777" w:rsidR="00FA1C43" w:rsidRPr="00454CAF" w:rsidRDefault="00FA1C43" w:rsidP="00835C6D">
            <w:pPr>
              <w:rPr>
                <w:sz w:val="22"/>
                <w:szCs w:val="22"/>
              </w:rPr>
            </w:pPr>
            <w:r w:rsidRPr="00454CAF">
              <w:rPr>
                <w:sz w:val="22"/>
                <w:szCs w:val="22"/>
              </w:rPr>
              <w:t>Instituto Nacional del Cáncer</w:t>
            </w:r>
          </w:p>
        </w:tc>
      </w:tr>
      <w:tr w:rsidR="00FA1C43" w:rsidRPr="00454CAF" w14:paraId="6D92F185" w14:textId="77777777" w:rsidTr="00835C6D">
        <w:tc>
          <w:tcPr>
            <w:tcW w:w="1101" w:type="dxa"/>
          </w:tcPr>
          <w:p w14:paraId="0E9A55AB" w14:textId="77777777" w:rsidR="00FA1C43" w:rsidRPr="00454CAF" w:rsidRDefault="00FA1C43" w:rsidP="00835C6D">
            <w:pPr>
              <w:rPr>
                <w:sz w:val="22"/>
                <w:szCs w:val="22"/>
              </w:rPr>
            </w:pPr>
            <w:r w:rsidRPr="00454CAF">
              <w:rPr>
                <w:sz w:val="22"/>
                <w:szCs w:val="22"/>
              </w:rPr>
              <w:t>RLA6084</w:t>
            </w:r>
          </w:p>
        </w:tc>
        <w:tc>
          <w:tcPr>
            <w:tcW w:w="2835" w:type="dxa"/>
          </w:tcPr>
          <w:p w14:paraId="51D52B4E" w14:textId="77777777" w:rsidR="00FA1C43" w:rsidRPr="00454CAF" w:rsidRDefault="00FA1C43" w:rsidP="00835C6D">
            <w:pPr>
              <w:rPr>
                <w:sz w:val="22"/>
                <w:szCs w:val="22"/>
              </w:rPr>
            </w:pPr>
            <w:r w:rsidRPr="00454CAF">
              <w:rPr>
                <w:sz w:val="22"/>
                <w:szCs w:val="22"/>
              </w:rPr>
              <w:t>Fortalecimiento del desarrollo regional de recursos humanos en diferentes áreas de radio-farmacia</w:t>
            </w:r>
          </w:p>
        </w:tc>
        <w:tc>
          <w:tcPr>
            <w:tcW w:w="2797" w:type="dxa"/>
          </w:tcPr>
          <w:p w14:paraId="79EB3349" w14:textId="77777777" w:rsidR="00FA1C43" w:rsidRPr="00454CAF" w:rsidRDefault="00FA1C43" w:rsidP="00835C6D">
            <w:pPr>
              <w:rPr>
                <w:sz w:val="22"/>
                <w:szCs w:val="22"/>
              </w:rPr>
            </w:pPr>
            <w:r w:rsidRPr="00454CAF">
              <w:rPr>
                <w:sz w:val="22"/>
                <w:szCs w:val="22"/>
              </w:rPr>
              <w:t>Salud Humana</w:t>
            </w:r>
          </w:p>
        </w:tc>
        <w:tc>
          <w:tcPr>
            <w:tcW w:w="2245" w:type="dxa"/>
          </w:tcPr>
          <w:p w14:paraId="4F1B838F" w14:textId="77777777" w:rsidR="00FA1C43" w:rsidRPr="00454CAF" w:rsidRDefault="00FA1C43" w:rsidP="00835C6D">
            <w:pPr>
              <w:rPr>
                <w:sz w:val="22"/>
                <w:szCs w:val="22"/>
              </w:rPr>
            </w:pPr>
            <w:r w:rsidRPr="00454CAF">
              <w:rPr>
                <w:sz w:val="22"/>
                <w:szCs w:val="22"/>
              </w:rPr>
              <w:t>Comisión Chilena de Energía Nuclear</w:t>
            </w:r>
          </w:p>
        </w:tc>
      </w:tr>
      <w:tr w:rsidR="00FA1C43" w:rsidRPr="00454CAF" w14:paraId="1519E4A0" w14:textId="77777777" w:rsidTr="00835C6D">
        <w:tc>
          <w:tcPr>
            <w:tcW w:w="1101" w:type="dxa"/>
          </w:tcPr>
          <w:p w14:paraId="39485CB9" w14:textId="77777777" w:rsidR="00FA1C43" w:rsidRPr="00454CAF" w:rsidRDefault="00FA1C43" w:rsidP="00835C6D">
            <w:pPr>
              <w:rPr>
                <w:sz w:val="22"/>
                <w:szCs w:val="22"/>
              </w:rPr>
            </w:pPr>
            <w:r w:rsidRPr="00454CAF">
              <w:rPr>
                <w:sz w:val="22"/>
                <w:szCs w:val="22"/>
              </w:rPr>
              <w:t>RLA7023</w:t>
            </w:r>
          </w:p>
        </w:tc>
        <w:tc>
          <w:tcPr>
            <w:tcW w:w="2835" w:type="dxa"/>
          </w:tcPr>
          <w:p w14:paraId="281A0425" w14:textId="77777777" w:rsidR="00FA1C43" w:rsidRPr="00454CAF" w:rsidRDefault="00FA1C43" w:rsidP="00835C6D">
            <w:pPr>
              <w:rPr>
                <w:sz w:val="22"/>
                <w:szCs w:val="22"/>
              </w:rPr>
            </w:pPr>
            <w:r w:rsidRPr="00454CAF">
              <w:rPr>
                <w:sz w:val="22"/>
                <w:szCs w:val="22"/>
              </w:rPr>
              <w:t>Evaluación de componentes de aerosoles atmosféricos en áreas urbanas para mejorar la contaminación del aire y la gestión del cambio climático”</w:t>
            </w:r>
          </w:p>
        </w:tc>
        <w:tc>
          <w:tcPr>
            <w:tcW w:w="2797" w:type="dxa"/>
          </w:tcPr>
          <w:p w14:paraId="091DB83E" w14:textId="77777777" w:rsidR="00FA1C43" w:rsidRPr="00454CAF" w:rsidRDefault="00FA1C43" w:rsidP="00835C6D">
            <w:pPr>
              <w:rPr>
                <w:sz w:val="22"/>
                <w:szCs w:val="22"/>
                <w:lang w:val="en-US"/>
              </w:rPr>
            </w:pPr>
            <w:r w:rsidRPr="00454CAF">
              <w:rPr>
                <w:sz w:val="22"/>
                <w:szCs w:val="22"/>
                <w:lang w:val="en-US"/>
              </w:rPr>
              <w:t>Medio Ambiente</w:t>
            </w:r>
          </w:p>
        </w:tc>
        <w:tc>
          <w:tcPr>
            <w:tcW w:w="2245" w:type="dxa"/>
          </w:tcPr>
          <w:p w14:paraId="5431C9DC" w14:textId="77777777" w:rsidR="00FA1C43" w:rsidRPr="00454CAF" w:rsidRDefault="00FA1C43" w:rsidP="00835C6D">
            <w:pPr>
              <w:rPr>
                <w:sz w:val="22"/>
                <w:szCs w:val="22"/>
                <w:lang w:val="es-CL"/>
              </w:rPr>
            </w:pPr>
            <w:r w:rsidRPr="00454CAF">
              <w:rPr>
                <w:sz w:val="22"/>
                <w:szCs w:val="22"/>
                <w:lang w:val="es-CL"/>
              </w:rPr>
              <w:t>Comisión Chilena de Energía Nuclear</w:t>
            </w:r>
          </w:p>
        </w:tc>
      </w:tr>
    </w:tbl>
    <w:p w14:paraId="1D649097" w14:textId="77777777" w:rsidR="002951BA" w:rsidRPr="00454CAF" w:rsidRDefault="002951BA" w:rsidP="002951BA">
      <w:pPr>
        <w:spacing w:after="120"/>
        <w:rPr>
          <w:rFonts w:eastAsiaTheme="minorEastAsia"/>
          <w:color w:val="000000" w:themeColor="text1"/>
          <w:kern w:val="24"/>
          <w:sz w:val="22"/>
          <w:szCs w:val="22"/>
        </w:rPr>
      </w:pPr>
      <w:r w:rsidRPr="00454CAF">
        <w:rPr>
          <w:color w:val="000000" w:themeColor="text1"/>
          <w:sz w:val="22"/>
          <w:szCs w:val="22"/>
        </w:rPr>
        <w:t xml:space="preserve">Tabla Nº1 </w:t>
      </w:r>
      <w:r w:rsidR="00D81270" w:rsidRPr="00454CAF">
        <w:rPr>
          <w:color w:val="000000" w:themeColor="text1"/>
          <w:sz w:val="22"/>
          <w:szCs w:val="22"/>
        </w:rPr>
        <w:t xml:space="preserve">Listado delo proyectos </w:t>
      </w:r>
      <w:r w:rsidRPr="00454CAF">
        <w:rPr>
          <w:color w:val="000000" w:themeColor="text1"/>
          <w:sz w:val="22"/>
          <w:szCs w:val="22"/>
        </w:rPr>
        <w:t xml:space="preserve">o y su área temática e institución contraparte </w:t>
      </w:r>
    </w:p>
    <w:p w14:paraId="360BA8C1" w14:textId="77777777" w:rsidR="003D1E77" w:rsidRDefault="003D1E77" w:rsidP="00F22DD2">
      <w:pPr>
        <w:jc w:val="both"/>
        <w:rPr>
          <w:shd w:val="clear" w:color="auto" w:fill="FFFFFF"/>
        </w:rPr>
      </w:pPr>
    </w:p>
    <w:p w14:paraId="0BF0BC2A" w14:textId="4FA66DDA" w:rsidR="00F22DD2" w:rsidRPr="007F71F2" w:rsidRDefault="00F22DD2" w:rsidP="00A73992">
      <w:pPr>
        <w:spacing w:before="120" w:afterLines="60" w:after="144"/>
        <w:jc w:val="both"/>
        <w:rPr>
          <w:color w:val="FF0000"/>
        </w:rPr>
      </w:pPr>
      <w:r w:rsidRPr="00B46554">
        <w:rPr>
          <w:shd w:val="clear" w:color="auto" w:fill="FFFFFF"/>
        </w:rPr>
        <w:t xml:space="preserve">Con el uso de </w:t>
      </w:r>
      <w:r w:rsidR="00D81270">
        <w:rPr>
          <w:shd w:val="clear" w:color="auto" w:fill="FFFFFF"/>
        </w:rPr>
        <w:t>las</w:t>
      </w:r>
      <w:r w:rsidRPr="00B46554">
        <w:rPr>
          <w:shd w:val="clear" w:color="auto" w:fill="FFFFFF"/>
        </w:rPr>
        <w:t xml:space="preserve"> tecnología</w:t>
      </w:r>
      <w:r w:rsidR="00B26912">
        <w:rPr>
          <w:shd w:val="clear" w:color="auto" w:fill="FFFFFF"/>
        </w:rPr>
        <w:t>s</w:t>
      </w:r>
      <w:r w:rsidRPr="00B46554">
        <w:rPr>
          <w:shd w:val="clear" w:color="auto" w:fill="FFFFFF"/>
        </w:rPr>
        <w:t xml:space="preserve"> de irradiación </w:t>
      </w:r>
      <w:r w:rsidR="00B46554" w:rsidRPr="00B46554">
        <w:rPr>
          <w:shd w:val="clear" w:color="auto" w:fill="FFFFFF"/>
        </w:rPr>
        <w:t>y técnicas</w:t>
      </w:r>
      <w:r w:rsidRPr="00B46554">
        <w:rPr>
          <w:shd w:val="clear" w:color="auto" w:fill="FFFFFF"/>
        </w:rPr>
        <w:t xml:space="preserve"> complementarias</w:t>
      </w:r>
      <w:r w:rsidR="00AE5F7E">
        <w:rPr>
          <w:shd w:val="clear" w:color="auto" w:fill="FFFFFF"/>
        </w:rPr>
        <w:t>,</w:t>
      </w:r>
      <w:r w:rsidRPr="00B46554">
        <w:rPr>
          <w:shd w:val="clear" w:color="auto" w:fill="FFFFFF"/>
        </w:rPr>
        <w:t xml:space="preserve"> este año se </w:t>
      </w:r>
      <w:r w:rsidR="00B46554" w:rsidRPr="00B46554">
        <w:rPr>
          <w:shd w:val="clear" w:color="auto" w:fill="FFFFFF"/>
        </w:rPr>
        <w:t>trabajó</w:t>
      </w:r>
      <w:r w:rsidRPr="00B46554">
        <w:rPr>
          <w:shd w:val="clear" w:color="auto" w:fill="FFFFFF"/>
        </w:rPr>
        <w:t xml:space="preserve"> en dos proyectos: RLA1014 y RLA1019.</w:t>
      </w:r>
      <w:r w:rsidRPr="00B46554">
        <w:t xml:space="preserve"> La participación de Chile en el proyecto RLA1014 se sitúa en la Comisión Chilena de Energía Nuclear, desde donde se ha impulsado la creación de la Asociación Chilena de Ensayos No Destructivos (ACHISEND), entidad que </w:t>
      </w:r>
      <w:r w:rsidR="00B46554" w:rsidRPr="00B46554">
        <w:t>espera</w:t>
      </w:r>
      <w:r w:rsidR="00D81270">
        <w:t>mos</w:t>
      </w:r>
      <w:r w:rsidR="00B46554" w:rsidRPr="00B46554">
        <w:t xml:space="preserve"> consolidar</w:t>
      </w:r>
      <w:r w:rsidRPr="00B46554">
        <w:t xml:space="preserve"> en nuestro país. </w:t>
      </w:r>
      <w:r w:rsidR="00B46554" w:rsidRPr="00B46554">
        <w:t>D</w:t>
      </w:r>
      <w:r w:rsidRPr="00B46554">
        <w:t>icha entidad promoverá el entrenamiento y la incorporación de sistemas de calificación y certificación de personal conforme a las normas internacionales ISO 9712 y 17024, que garanticen la competencia profesional en el rubro de la inspección, soldadura y ensayos no destructivos, permitiendo elevar el nivel de desarrol</w:t>
      </w:r>
      <w:r w:rsidR="00B46554" w:rsidRPr="00B46554">
        <w:t>lo a estándares internacionales</w:t>
      </w:r>
      <w:r w:rsidRPr="007F71F2">
        <w:rPr>
          <w:color w:val="FF0000"/>
        </w:rPr>
        <w:t>.</w:t>
      </w:r>
      <w:r w:rsidR="00B46554" w:rsidRPr="00B46554">
        <w:rPr>
          <w:color w:val="FF0000"/>
        </w:rPr>
        <w:t xml:space="preserve"> </w:t>
      </w:r>
    </w:p>
    <w:p w14:paraId="23254DDD" w14:textId="2CB60444" w:rsidR="00F22DD2" w:rsidRPr="00B46554" w:rsidRDefault="00F22DD2" w:rsidP="00A73992">
      <w:pPr>
        <w:spacing w:before="120" w:afterLines="60" w:after="144"/>
        <w:jc w:val="both"/>
      </w:pPr>
      <w:r w:rsidRPr="00B46554">
        <w:t>A lo anterior</w:t>
      </w:r>
      <w:r w:rsidR="00B46554" w:rsidRPr="00B46554">
        <w:t>,</w:t>
      </w:r>
      <w:r w:rsidRPr="00B46554">
        <w:t xml:space="preserve"> se suman los </w:t>
      </w:r>
      <w:r w:rsidRPr="00B46554">
        <w:rPr>
          <w:shd w:val="clear" w:color="auto" w:fill="FFFFFF"/>
        </w:rPr>
        <w:t>centros subregionales establecidos en el marco de este proyecto</w:t>
      </w:r>
      <w:r w:rsidR="00AE5F7E">
        <w:rPr>
          <w:shd w:val="clear" w:color="auto" w:fill="FFFFFF"/>
        </w:rPr>
        <w:t>,</w:t>
      </w:r>
      <w:r w:rsidRPr="00B46554">
        <w:rPr>
          <w:shd w:val="clear" w:color="auto" w:fill="FFFFFF"/>
        </w:rPr>
        <w:t xml:space="preserve"> para dar respuesta a emergencias y desastres, como los terremotos que afectan la integridad de las estructuras civiles y pueden poner vidas en riesgo. Nuestro país</w:t>
      </w:r>
      <w:r w:rsidR="00AE5F7E">
        <w:rPr>
          <w:shd w:val="clear" w:color="auto" w:fill="FFFFFF"/>
        </w:rPr>
        <w:t xml:space="preserve"> </w:t>
      </w:r>
      <w:r w:rsidRPr="00B46554">
        <w:rPr>
          <w:shd w:val="clear" w:color="auto" w:fill="FFFFFF"/>
        </w:rPr>
        <w:t>se interesó en participar y postuló oficialmente. A la fecha, el proyecto reconoce los centros subregionales de México, Argentina, Perú y Chile. Todos los centros están en formación y aprendizaje</w:t>
      </w:r>
      <w:r w:rsidR="00AE5F7E">
        <w:rPr>
          <w:shd w:val="clear" w:color="auto" w:fill="FFFFFF"/>
        </w:rPr>
        <w:t>,</w:t>
      </w:r>
      <w:r w:rsidRPr="00B46554">
        <w:rPr>
          <w:shd w:val="clear" w:color="auto" w:fill="FFFFFF"/>
        </w:rPr>
        <w:t xml:space="preserve"> con ayuda del OIEA y las coordinaciones de las contrapartes de proyecto. En ese contexto</w:t>
      </w:r>
      <w:r w:rsidR="00AE5F7E">
        <w:rPr>
          <w:shd w:val="clear" w:color="auto" w:fill="FFFFFF"/>
        </w:rPr>
        <w:t>,</w:t>
      </w:r>
      <w:r w:rsidRPr="00B46554">
        <w:rPr>
          <w:shd w:val="clear" w:color="auto" w:fill="FFFFFF"/>
        </w:rPr>
        <w:t xml:space="preserve"> los resultados de este año</w:t>
      </w:r>
      <w:r w:rsidR="00B46554" w:rsidRPr="00B46554">
        <w:rPr>
          <w:shd w:val="clear" w:color="auto" w:fill="FFFFFF"/>
        </w:rPr>
        <w:t xml:space="preserve"> dan cuenta del </w:t>
      </w:r>
      <w:r w:rsidRPr="00B46554">
        <w:rPr>
          <w:shd w:val="clear" w:color="auto" w:fill="FFFFFF"/>
        </w:rPr>
        <w:t>fortalec</w:t>
      </w:r>
      <w:r w:rsidR="00B46554" w:rsidRPr="00B46554">
        <w:rPr>
          <w:shd w:val="clear" w:color="auto" w:fill="FFFFFF"/>
        </w:rPr>
        <w:t>imiento del</w:t>
      </w:r>
      <w:r w:rsidRPr="00B46554">
        <w:rPr>
          <w:shd w:val="clear" w:color="auto" w:fill="FFFFFF"/>
        </w:rPr>
        <w:t xml:space="preserve"> recurso humano y la infraestructura de equipos, impactando </w:t>
      </w:r>
      <w:r w:rsidR="00B46554" w:rsidRPr="00B46554">
        <w:rPr>
          <w:shd w:val="clear" w:color="auto" w:fill="FFFFFF"/>
        </w:rPr>
        <w:t xml:space="preserve">a </w:t>
      </w:r>
      <w:r w:rsidRPr="00B46554">
        <w:rPr>
          <w:shd w:val="clear" w:color="auto" w:fill="FFFFFF"/>
        </w:rPr>
        <w:t xml:space="preserve">ese centro subregional local. Los cursos regionales permitieron capacitar a </w:t>
      </w:r>
      <w:r w:rsidR="00B46554" w:rsidRPr="00B46554">
        <w:rPr>
          <w:shd w:val="clear" w:color="auto" w:fill="FFFFFF"/>
        </w:rPr>
        <w:t>profesionales</w:t>
      </w:r>
      <w:r w:rsidRPr="00B46554">
        <w:rPr>
          <w:shd w:val="clear" w:color="auto" w:fill="FFFFFF"/>
        </w:rPr>
        <w:t xml:space="preserve"> provenientes de servicios públicos y de la academia.</w:t>
      </w:r>
    </w:p>
    <w:p w14:paraId="6928EF2D" w14:textId="23E9325E" w:rsidR="006B62DD" w:rsidRDefault="00F22DD2" w:rsidP="00A73992">
      <w:pPr>
        <w:spacing w:before="120" w:afterLines="60" w:after="144"/>
        <w:jc w:val="both"/>
        <w:rPr>
          <w:color w:val="FF0000"/>
        </w:rPr>
      </w:pPr>
      <w:r w:rsidRPr="00B46554">
        <w:t>El proyecto otorgó al país tres equipos para la evaluación de estructuras civiles, los que</w:t>
      </w:r>
      <w:r w:rsidR="00AE5F7E">
        <w:t>.</w:t>
      </w:r>
      <w:r w:rsidRPr="00B46554">
        <w:t xml:space="preserve"> junto a</w:t>
      </w:r>
      <w:r w:rsidR="00B46554" w:rsidRPr="00B46554">
        <w:t xml:space="preserve"> </w:t>
      </w:r>
      <w:r w:rsidRPr="00B46554">
        <w:t xml:space="preserve">los donados en años </w:t>
      </w:r>
      <w:r w:rsidR="009A6CB8" w:rsidRPr="00B46554">
        <w:t>anteriores</w:t>
      </w:r>
      <w:r w:rsidR="00AE5F7E">
        <w:t>,</w:t>
      </w:r>
      <w:r w:rsidR="009A6CB8" w:rsidRPr="00B46554">
        <w:t xml:space="preserve"> fueron</w:t>
      </w:r>
      <w:r w:rsidRPr="00B46554">
        <w:t xml:space="preserve"> pu</w:t>
      </w:r>
      <w:r w:rsidR="00B46554" w:rsidRPr="00B46554">
        <w:t>esto</w:t>
      </w:r>
      <w:r w:rsidR="00AE5F7E">
        <w:t>s</w:t>
      </w:r>
      <w:r w:rsidR="00B46554" w:rsidRPr="00B46554">
        <w:t xml:space="preserve"> en operación en el marco </w:t>
      </w:r>
      <w:r w:rsidRPr="00B46554">
        <w:t>del reclutamiento de est</w:t>
      </w:r>
      <w:r w:rsidR="00B46554" w:rsidRPr="00B46554">
        <w:t>udiantes para tesis y prácticas, dado que</w:t>
      </w:r>
      <w:r w:rsidR="00AE5F7E">
        <w:t>,</w:t>
      </w:r>
      <w:r w:rsidRPr="00B46554">
        <w:t xml:space="preserve"> durante el año </w:t>
      </w:r>
      <w:r w:rsidR="00BB60AF">
        <w:t>2021</w:t>
      </w:r>
      <w:r w:rsidR="00AE5F7E">
        <w:t>,</w:t>
      </w:r>
      <w:r w:rsidR="009A6CB8">
        <w:t xml:space="preserve"> </w:t>
      </w:r>
      <w:r w:rsidRPr="00B46554">
        <w:t xml:space="preserve">se </w:t>
      </w:r>
      <w:r w:rsidR="009A6CB8" w:rsidRPr="00B46554">
        <w:t>incorpor</w:t>
      </w:r>
      <w:r w:rsidR="009A6CB8">
        <w:t>aron</w:t>
      </w:r>
      <w:r w:rsidRPr="00B46554">
        <w:t xml:space="preserve"> dos estudiantes de Ingeniería Física de la Universidad de Santiago de Chile. Ambos estudiantes con especialidad en instrumentación</w:t>
      </w:r>
      <w:r w:rsidRPr="007F71F2">
        <w:rPr>
          <w:color w:val="FF0000"/>
        </w:rPr>
        <w:t>.</w:t>
      </w:r>
    </w:p>
    <w:p w14:paraId="74B7BDD7" w14:textId="252B2302" w:rsidR="006B62DD" w:rsidRDefault="006B62DD" w:rsidP="00A73992">
      <w:pPr>
        <w:spacing w:before="120" w:afterLines="60" w:after="144"/>
        <w:jc w:val="both"/>
      </w:pPr>
      <w:r w:rsidRPr="00B46554">
        <w:rPr>
          <w:lang w:val="es-CL"/>
        </w:rPr>
        <w:t>El proyecto RLA1019</w:t>
      </w:r>
      <w:r>
        <w:rPr>
          <w:lang w:val="es-CL"/>
        </w:rPr>
        <w:t xml:space="preserve">, no pudo </w:t>
      </w:r>
      <w:r w:rsidRPr="00B46554">
        <w:rPr>
          <w:lang w:val="es-CL"/>
        </w:rPr>
        <w:t>implementar act</w:t>
      </w:r>
      <w:r>
        <w:rPr>
          <w:lang w:val="es-CL"/>
        </w:rPr>
        <w:t xml:space="preserve">ividades presenciales, destinando </w:t>
      </w:r>
      <w:r w:rsidRPr="00B46554">
        <w:rPr>
          <w:lang w:val="es-CL"/>
        </w:rPr>
        <w:t xml:space="preserve">recursos económicos a la compra de algunos insumos y equipos menores, </w:t>
      </w:r>
      <w:r>
        <w:rPr>
          <w:lang w:val="es-CL"/>
        </w:rPr>
        <w:t>para mejor</w:t>
      </w:r>
      <w:r w:rsidR="00AE5F7E">
        <w:rPr>
          <w:lang w:val="es-CL"/>
        </w:rPr>
        <w:t>ar</w:t>
      </w:r>
      <w:r w:rsidRPr="00B46554">
        <w:rPr>
          <w:lang w:val="es-CL"/>
        </w:rPr>
        <w:t xml:space="preserve"> la capacidad analítica para las actividades de conservación del patrimonio. La formación de un equipo de trabajo inter y </w:t>
      </w:r>
      <w:r w:rsidRPr="00B46554">
        <w:t>multidisciplinario, entre instituciones e investigadores, es un logro que se ha consolidado paulatinamente</w:t>
      </w:r>
      <w:r w:rsidR="00AE5F7E">
        <w:t>;</w:t>
      </w:r>
      <w:r w:rsidRPr="00B46554">
        <w:t xml:space="preserve"> con ello</w:t>
      </w:r>
      <w:r w:rsidR="00AE5F7E">
        <w:t>,</w:t>
      </w:r>
      <w:r w:rsidRPr="00B46554">
        <w:t xml:space="preserve"> se espera también enriquecer la formación de estudiantes y profesionales</w:t>
      </w:r>
      <w:r>
        <w:t>.</w:t>
      </w:r>
    </w:p>
    <w:p w14:paraId="7B6F2A60" w14:textId="5AECA73B" w:rsidR="004B2F4F" w:rsidRPr="006B62DD" w:rsidRDefault="000E1AC5" w:rsidP="00A73992">
      <w:pPr>
        <w:tabs>
          <w:tab w:val="num" w:pos="0"/>
        </w:tabs>
        <w:spacing w:before="120" w:afterLines="60" w:after="144"/>
        <w:jc w:val="both"/>
      </w:pPr>
      <w:r w:rsidRPr="00A93AB3">
        <w:t>Hoy día el tema de los alimentos y sus efectos sobre la salud y bienestar de las personas se ha instalado como una preocupación ciudadana a nivel global, presionando al sector público hacia el otorgamiento de mayores garantías de inocuidad</w:t>
      </w:r>
      <w:r w:rsidR="007014FE" w:rsidRPr="00A93AB3">
        <w:t xml:space="preserve"> y calidad.</w:t>
      </w:r>
      <w:r w:rsidR="0051190F" w:rsidRPr="00A93AB3">
        <w:rPr>
          <w:shd w:val="clear" w:color="auto" w:fill="FFFFFF"/>
        </w:rPr>
        <w:t xml:space="preserve"> Las </w:t>
      </w:r>
      <w:r w:rsidR="00AE5F7E" w:rsidRPr="00A93AB3">
        <w:rPr>
          <w:shd w:val="clear" w:color="auto" w:fill="FFFFFF"/>
        </w:rPr>
        <w:t xml:space="preserve">actuales </w:t>
      </w:r>
      <w:r w:rsidR="0051190F" w:rsidRPr="00A93AB3">
        <w:rPr>
          <w:shd w:val="clear" w:color="auto" w:fill="FFFFFF"/>
        </w:rPr>
        <w:t xml:space="preserve">políticas de </w:t>
      </w:r>
      <w:r w:rsidR="007014FE" w:rsidRPr="00A93AB3">
        <w:rPr>
          <w:shd w:val="clear" w:color="auto" w:fill="FFFFFF"/>
        </w:rPr>
        <w:t>desarrollo en América Latina implican el establecimiento de garantías de trazabilidad en los ali</w:t>
      </w:r>
      <w:r w:rsidR="00A93AB3" w:rsidRPr="00A93AB3">
        <w:rPr>
          <w:shd w:val="clear" w:color="auto" w:fill="FFFFFF"/>
        </w:rPr>
        <w:t>mentos, su calidad e inocuidad</w:t>
      </w:r>
      <w:r w:rsidR="007014FE" w:rsidRPr="00A93AB3">
        <w:rPr>
          <w:shd w:val="clear" w:color="auto" w:fill="FFFFFF"/>
        </w:rPr>
        <w:t>. </w:t>
      </w:r>
    </w:p>
    <w:p w14:paraId="56CDE449" w14:textId="430E2345" w:rsidR="004B2F4F" w:rsidRPr="00A93AB3" w:rsidRDefault="007014FE" w:rsidP="00A73992">
      <w:pPr>
        <w:pStyle w:val="NormalWeb"/>
        <w:spacing w:before="120" w:beforeAutospacing="0" w:afterLines="60" w:after="144" w:afterAutospacing="0"/>
        <w:jc w:val="both"/>
        <w:rPr>
          <w:shd w:val="clear" w:color="auto" w:fill="FFFFFF"/>
        </w:rPr>
      </w:pPr>
      <w:r w:rsidRPr="00A93AB3">
        <w:rPr>
          <w:shd w:val="clear" w:color="auto" w:fill="FFFFFF"/>
        </w:rPr>
        <w:t>El medio natural engloba todos los recursos que se necesitan para la producción de alimentos, desde el suelo, el agua, los nutrientes, el clima (temperatura, humedad, precipitaciones), los insectos para la polinización o el control de plagas. Por ello, la degradación del suelo, el consumo excesivo de los recurso</w:t>
      </w:r>
      <w:r w:rsidR="0051190F" w:rsidRPr="00A93AB3">
        <w:rPr>
          <w:shd w:val="clear" w:color="auto" w:fill="FFFFFF"/>
        </w:rPr>
        <w:t>s hídricos y su c</w:t>
      </w:r>
      <w:r w:rsidR="009A6CB8">
        <w:rPr>
          <w:shd w:val="clear" w:color="auto" w:fill="FFFFFF"/>
        </w:rPr>
        <w:t>ontaminación y</w:t>
      </w:r>
      <w:r w:rsidR="0051190F" w:rsidRPr="00A93AB3">
        <w:rPr>
          <w:shd w:val="clear" w:color="auto" w:fill="FFFFFF"/>
        </w:rPr>
        <w:t xml:space="preserve"> el</w:t>
      </w:r>
      <w:r w:rsidRPr="00A93AB3">
        <w:rPr>
          <w:shd w:val="clear" w:color="auto" w:fill="FFFFFF"/>
        </w:rPr>
        <w:t xml:space="preserve"> cambio climático</w:t>
      </w:r>
      <w:r w:rsidR="009A6CB8">
        <w:rPr>
          <w:shd w:val="clear" w:color="auto" w:fill="FFFFFF"/>
        </w:rPr>
        <w:t>, entre otros,</w:t>
      </w:r>
      <w:r w:rsidRPr="00A93AB3">
        <w:rPr>
          <w:shd w:val="clear" w:color="auto" w:fill="FFFFFF"/>
        </w:rPr>
        <w:t xml:space="preserve"> son problemas que tienen un impacto determinante s</w:t>
      </w:r>
      <w:r w:rsidR="00325348" w:rsidRPr="00A93AB3">
        <w:rPr>
          <w:shd w:val="clear" w:color="auto" w:fill="FFFFFF"/>
        </w:rPr>
        <w:t>obre la producción de alimentos.</w:t>
      </w:r>
      <w:r w:rsidR="00325348" w:rsidRPr="00A93AB3">
        <w:t xml:space="preserve"> El 76% de la superficie de Chile está afectada por sequía</w:t>
      </w:r>
      <w:r w:rsidR="00AE5F7E">
        <w:t>;</w:t>
      </w:r>
      <w:r w:rsidR="00325348" w:rsidRPr="00A93AB3">
        <w:t xml:space="preserve"> por ello, es indispensable el uso de prácticas de manejo y tecnologías específicas que permitan maximizar la eficiencia del uso de agua (EUA) en la agricultura. Es importante evaluar el efecto del déficit hídrico controlado previo a la fase reproductiva para estimular el aumento de la producción, reduciendo la cantidad de agua utilizada. </w:t>
      </w:r>
      <w:r w:rsidR="008E300F" w:rsidRPr="00A93AB3">
        <w:rPr>
          <w:shd w:val="clear" w:color="auto" w:fill="FFFFFF"/>
        </w:rPr>
        <w:t xml:space="preserve">En este </w:t>
      </w:r>
      <w:r w:rsidR="0051190F" w:rsidRPr="00A93AB3">
        <w:rPr>
          <w:shd w:val="clear" w:color="auto" w:fill="FFFFFF"/>
        </w:rPr>
        <w:t xml:space="preserve">contexto, </w:t>
      </w:r>
      <w:r w:rsidR="0051190F" w:rsidRPr="00A93AB3">
        <w:t>para</w:t>
      </w:r>
      <w:r w:rsidR="00121B72" w:rsidRPr="00A93AB3">
        <w:t xml:space="preserve"> el país</w:t>
      </w:r>
      <w:r w:rsidR="009A6CB8">
        <w:t xml:space="preserve"> son de gran importancia </w:t>
      </w:r>
      <w:r w:rsidR="008E300F" w:rsidRPr="00A93AB3">
        <w:t>los</w:t>
      </w:r>
      <w:r w:rsidR="00121B72" w:rsidRPr="00A93AB3">
        <w:t xml:space="preserve"> </w:t>
      </w:r>
      <w:r w:rsidR="009A6CB8">
        <w:t>cuatro</w:t>
      </w:r>
      <w:r w:rsidR="00E70DD5" w:rsidRPr="00A93AB3">
        <w:t xml:space="preserve"> </w:t>
      </w:r>
      <w:r w:rsidR="002F2EC3" w:rsidRPr="00A93AB3">
        <w:t>proyectos del</w:t>
      </w:r>
      <w:r w:rsidR="008E300F" w:rsidRPr="00A93AB3">
        <w:t xml:space="preserve"> </w:t>
      </w:r>
      <w:r w:rsidR="00121B72" w:rsidRPr="00A93AB3">
        <w:t xml:space="preserve">área </w:t>
      </w:r>
      <w:r w:rsidR="004B2F4F" w:rsidRPr="00A93AB3">
        <w:t>temática Seguridad</w:t>
      </w:r>
      <w:r w:rsidRPr="00A93AB3">
        <w:t xml:space="preserve"> </w:t>
      </w:r>
      <w:r w:rsidR="00121B72" w:rsidRPr="00A93AB3">
        <w:t>Alimentaria</w:t>
      </w:r>
      <w:r w:rsidR="004B2F4F" w:rsidRPr="00A93AB3">
        <w:t>/Agricultura</w:t>
      </w:r>
      <w:r w:rsidR="00121B72" w:rsidRPr="00A93AB3">
        <w:t>:</w:t>
      </w:r>
      <w:r w:rsidRPr="00A93AB3">
        <w:t xml:space="preserve"> </w:t>
      </w:r>
      <w:r w:rsidR="004B2F4F" w:rsidRPr="00A93AB3">
        <w:t xml:space="preserve">RLA5076, </w:t>
      </w:r>
      <w:r w:rsidR="00E70DD5" w:rsidRPr="00A93AB3">
        <w:t>RLA5077,</w:t>
      </w:r>
      <w:r w:rsidRPr="00A93AB3">
        <w:t xml:space="preserve"> </w:t>
      </w:r>
      <w:r w:rsidR="00E70DD5" w:rsidRPr="00A93AB3">
        <w:t>RLA5</w:t>
      </w:r>
      <w:r w:rsidRPr="00A93AB3">
        <w:t>0</w:t>
      </w:r>
      <w:r w:rsidR="00E70DD5" w:rsidRPr="00A93AB3">
        <w:t>78,</w:t>
      </w:r>
      <w:r w:rsidRPr="00A93AB3">
        <w:t xml:space="preserve"> </w:t>
      </w:r>
      <w:r w:rsidR="00E70DD5" w:rsidRPr="00A93AB3">
        <w:t>RLA5080 y RLA5081, si</w:t>
      </w:r>
      <w:r w:rsidRPr="00A93AB3">
        <w:t>tuados en la A</w:t>
      </w:r>
      <w:r w:rsidR="00E70DD5" w:rsidRPr="00A93AB3">
        <w:t>cademia</w:t>
      </w:r>
      <w:r w:rsidR="004B2F4F" w:rsidRPr="00A93AB3">
        <w:t xml:space="preserve"> (dos primeros)</w:t>
      </w:r>
      <w:r w:rsidRPr="00A93AB3">
        <w:t>, la CCHEN y Servicio Agrícola y Ganadero (2 últimos)</w:t>
      </w:r>
      <w:r w:rsidR="00AE5F7E">
        <w:t>,</w:t>
      </w:r>
      <w:r w:rsidR="00E70DD5" w:rsidRPr="00A93AB3">
        <w:t xml:space="preserve"> </w:t>
      </w:r>
      <w:r w:rsidRPr="00A93AB3">
        <w:t>respectivamente.</w:t>
      </w:r>
      <w:r w:rsidR="000E1AC5" w:rsidRPr="00A93AB3">
        <w:t xml:space="preserve"> </w:t>
      </w:r>
    </w:p>
    <w:p w14:paraId="40BF7532" w14:textId="13E0C129" w:rsidR="00970FA3" w:rsidRPr="008D7D2A" w:rsidRDefault="0041342A" w:rsidP="00A73992">
      <w:pPr>
        <w:spacing w:before="120" w:afterLines="60" w:after="144"/>
        <w:jc w:val="both"/>
      </w:pPr>
      <w:r w:rsidRPr="008D7D2A">
        <w:t>Los proyectos RLA5077 y RLA5078</w:t>
      </w:r>
      <w:r w:rsidR="00970FA3" w:rsidRPr="008D7D2A">
        <w:t xml:space="preserve"> a</w:t>
      </w:r>
      <w:r w:rsidR="002F2EC3" w:rsidRPr="008D7D2A">
        <w:t>bordaron</w:t>
      </w:r>
      <w:r w:rsidRPr="008D7D2A">
        <w:t xml:space="preserve"> la problemática de Seguridad </w:t>
      </w:r>
      <w:r w:rsidR="007C5DC6" w:rsidRPr="008D7D2A">
        <w:t>Alimentaria des</w:t>
      </w:r>
      <w:r w:rsidR="00970FA3" w:rsidRPr="008D7D2A">
        <w:t xml:space="preserve">de </w:t>
      </w:r>
      <w:r w:rsidR="007C5DC6" w:rsidRPr="008D7D2A">
        <w:t>la perspectiva</w:t>
      </w:r>
      <w:r w:rsidR="00970FA3" w:rsidRPr="008D7D2A">
        <w:t xml:space="preserve"> de la </w:t>
      </w:r>
      <w:r w:rsidR="007C5DC6" w:rsidRPr="008D7D2A">
        <w:t>gestión del</w:t>
      </w:r>
      <w:r w:rsidR="00970FA3" w:rsidRPr="008D7D2A">
        <w:t xml:space="preserve"> agua con fines agrícolas.</w:t>
      </w:r>
      <w:r w:rsidR="00A010AC" w:rsidRPr="008D7D2A">
        <w:t xml:space="preserve"> C</w:t>
      </w:r>
      <w:r w:rsidR="00970FA3" w:rsidRPr="008D7D2A">
        <w:t>on el uso</w:t>
      </w:r>
      <w:r w:rsidR="00325348" w:rsidRPr="008D7D2A">
        <w:t xml:space="preserve"> de técnicas </w:t>
      </w:r>
      <w:r w:rsidR="007C5DC6" w:rsidRPr="008D7D2A">
        <w:t>isotópicas y actividades</w:t>
      </w:r>
      <w:r w:rsidR="00970FA3" w:rsidRPr="008D7D2A">
        <w:t xml:space="preserve"> de campo</w:t>
      </w:r>
      <w:r w:rsidR="00A010AC" w:rsidRPr="008D7D2A">
        <w:t xml:space="preserve">, para el manejo de cultivo de </w:t>
      </w:r>
      <w:r w:rsidR="00325348" w:rsidRPr="008D7D2A">
        <w:t>maíz</w:t>
      </w:r>
      <w:r w:rsidR="00AE5F7E">
        <w:t>,</w:t>
      </w:r>
      <w:r w:rsidR="00A010AC" w:rsidRPr="008D7D2A">
        <w:t xml:space="preserve"> el proyecto RLA 5077 </w:t>
      </w:r>
      <w:r w:rsidR="00325348" w:rsidRPr="008D7D2A">
        <w:t>obtuvo</w:t>
      </w:r>
      <w:r w:rsidR="00A93AB3" w:rsidRPr="008D7D2A">
        <w:t xml:space="preserve"> durante el </w:t>
      </w:r>
      <w:r w:rsidR="0048638C" w:rsidRPr="008D7D2A">
        <w:t>año resultados</w:t>
      </w:r>
      <w:r w:rsidR="0048638C">
        <w:t xml:space="preserve"> </w:t>
      </w:r>
      <w:r w:rsidR="006B62DD">
        <w:t xml:space="preserve">experimentales </w:t>
      </w:r>
      <w:r w:rsidR="006B62DD" w:rsidRPr="008D7D2A">
        <w:t>preliminares</w:t>
      </w:r>
      <w:r w:rsidR="00A93AB3" w:rsidRPr="008D7D2A">
        <w:t xml:space="preserve"> que dan cuenta </w:t>
      </w:r>
      <w:r w:rsidR="006B62DD" w:rsidRPr="008D7D2A">
        <w:t>que con</w:t>
      </w:r>
      <w:r w:rsidR="00A93AB3" w:rsidRPr="008D7D2A">
        <w:t xml:space="preserve"> las técnicas </w:t>
      </w:r>
      <w:r w:rsidR="006B62DD" w:rsidRPr="008D7D2A">
        <w:t>utilizadas es</w:t>
      </w:r>
      <w:r w:rsidR="00A93AB3" w:rsidRPr="008D7D2A">
        <w:t xml:space="preserve"> posible </w:t>
      </w:r>
      <w:r w:rsidR="006B62DD" w:rsidRPr="008D7D2A">
        <w:t>la reducción</w:t>
      </w:r>
      <w:r w:rsidR="00A010AC" w:rsidRPr="008D7D2A">
        <w:t xml:space="preserve"> de la cantidad de agua de riego utilizada</w:t>
      </w:r>
      <w:r w:rsidR="00A93AB3" w:rsidRPr="008D7D2A">
        <w:t>,</w:t>
      </w:r>
      <w:r w:rsidR="00A010AC" w:rsidRPr="008D7D2A">
        <w:t xml:space="preserve"> permit</w:t>
      </w:r>
      <w:r w:rsidR="00A93AB3" w:rsidRPr="008D7D2A">
        <w:t xml:space="preserve">iendo </w:t>
      </w:r>
      <w:r w:rsidR="00A010AC" w:rsidRPr="008D7D2A">
        <w:t xml:space="preserve">tener un mayor porcentaje de </w:t>
      </w:r>
      <w:r w:rsidR="00325348" w:rsidRPr="008D7D2A">
        <w:t>EUA</w:t>
      </w:r>
      <w:r w:rsidR="00A010AC" w:rsidRPr="008D7D2A">
        <w:t xml:space="preserve"> al obtenido con el 100% de riego.</w:t>
      </w:r>
      <w:r w:rsidR="00A93AB3" w:rsidRPr="008D7D2A">
        <w:t xml:space="preserve"> </w:t>
      </w:r>
      <w:r w:rsidR="00A010AC" w:rsidRPr="008D7D2A">
        <w:t>Si bien el rendimiento de grano es menor con un 50 % de riego aplicado, la eficiencia del uso del agua por unidad de grano es mayor.</w:t>
      </w:r>
      <w:r w:rsidR="00A93AB3" w:rsidRPr="008D7D2A">
        <w:t xml:space="preserve"> Al </w:t>
      </w:r>
      <w:r w:rsidR="004F42CB">
        <w:t xml:space="preserve">cierre de este informe se </w:t>
      </w:r>
      <w:r w:rsidR="006B62DD">
        <w:t>han</w:t>
      </w:r>
      <w:r w:rsidR="006B62DD" w:rsidRPr="008D7D2A">
        <w:t xml:space="preserve"> analizado</w:t>
      </w:r>
      <w:r w:rsidR="00A010AC" w:rsidRPr="008D7D2A">
        <w:t xml:space="preserve"> isotópicamente (</w:t>
      </w:r>
      <w:r w:rsidR="00A010AC" w:rsidRPr="008D7D2A">
        <w:rPr>
          <w:vertAlign w:val="superscript"/>
        </w:rPr>
        <w:t>18</w:t>
      </w:r>
      <w:r w:rsidR="00A010AC" w:rsidRPr="008D7D2A">
        <w:t xml:space="preserve">O y </w:t>
      </w:r>
      <w:r w:rsidR="00A010AC" w:rsidRPr="008D7D2A">
        <w:rPr>
          <w:vertAlign w:val="superscript"/>
        </w:rPr>
        <w:t>2</w:t>
      </w:r>
      <w:r w:rsidR="00A010AC" w:rsidRPr="008D7D2A">
        <w:t xml:space="preserve">H) todas las muestras de agua de riego, extraídas del suelo y de lluvia, </w:t>
      </w:r>
      <w:r w:rsidR="00A93AB3" w:rsidRPr="008D7D2A">
        <w:t xml:space="preserve">pero </w:t>
      </w:r>
      <w:r w:rsidR="00A010AC" w:rsidRPr="008D7D2A">
        <w:t>el análisis de balanza de masas, cálculo de la ET y su aplicación con Aquacrop está en desarrollo</w:t>
      </w:r>
      <w:r w:rsidR="007C5DC6" w:rsidRPr="008D7D2A">
        <w:t>.</w:t>
      </w:r>
    </w:p>
    <w:p w14:paraId="71D0060C" w14:textId="77777777" w:rsidR="008A2712" w:rsidRPr="008D7D2A" w:rsidRDefault="008A2712" w:rsidP="00A73992">
      <w:pPr>
        <w:spacing w:before="120" w:afterLines="60" w:after="144"/>
        <w:jc w:val="both"/>
      </w:pPr>
      <w:r w:rsidRPr="008D7D2A">
        <w:t>En el marco del mi</w:t>
      </w:r>
      <w:r w:rsidR="007C5DC6" w:rsidRPr="008D7D2A">
        <w:t>smo proyecto RLA5077</w:t>
      </w:r>
      <w:r w:rsidR="006B62DD">
        <w:t>, recibieron capacitación siete</w:t>
      </w:r>
      <w:r w:rsidRPr="008D7D2A">
        <w:t xml:space="preserve"> profesionales, los que participaron en cursos virtuales </w:t>
      </w:r>
      <w:r w:rsidR="007C5DC6" w:rsidRPr="008D7D2A">
        <w:t>regionales</w:t>
      </w:r>
      <w:r w:rsidRPr="008D7D2A">
        <w:t xml:space="preserve"> y la contraparte del proyecto participó en </w:t>
      </w:r>
      <w:r w:rsidR="006B62DD" w:rsidRPr="008D7D2A">
        <w:t>una reunión</w:t>
      </w:r>
      <w:r w:rsidRPr="008D7D2A">
        <w:t xml:space="preserve"> de </w:t>
      </w:r>
      <w:r w:rsidR="00A93AB3" w:rsidRPr="008D7D2A">
        <w:t>coordinación</w:t>
      </w:r>
      <w:r w:rsidRPr="008D7D2A">
        <w:t>.</w:t>
      </w:r>
    </w:p>
    <w:p w14:paraId="0DA12BA6" w14:textId="095EC6B6" w:rsidR="00313B8C" w:rsidRPr="008D7D2A" w:rsidRDefault="00793752" w:rsidP="00A73992">
      <w:pPr>
        <w:spacing w:before="120" w:afterLines="60" w:after="144"/>
        <w:jc w:val="both"/>
        <w:rPr>
          <w:rFonts w:eastAsia="Calibri"/>
          <w:lang w:val="es-MX" w:eastAsia="en-US"/>
        </w:rPr>
      </w:pPr>
      <w:r w:rsidRPr="008D7D2A">
        <w:t xml:space="preserve">Por su </w:t>
      </w:r>
      <w:r w:rsidR="006B62DD" w:rsidRPr="008D7D2A">
        <w:t>parte, el</w:t>
      </w:r>
      <w:r w:rsidR="00D22D7B" w:rsidRPr="008D7D2A">
        <w:t xml:space="preserve"> proyecto RLA 5078 </w:t>
      </w:r>
      <w:r w:rsidR="008509EC" w:rsidRPr="008D7D2A">
        <w:t>realizó un estudio</w:t>
      </w:r>
      <w:r w:rsidR="00A93AB3" w:rsidRPr="008D7D2A">
        <w:t xml:space="preserve"> experimental</w:t>
      </w:r>
      <w:r w:rsidR="006B62DD">
        <w:t>, con técnicas isotópicas,</w:t>
      </w:r>
      <w:r w:rsidR="008509EC" w:rsidRPr="008D7D2A">
        <w:t xml:space="preserve"> </w:t>
      </w:r>
      <w:r w:rsidR="007C5DC6" w:rsidRPr="008D7D2A">
        <w:t>para evaluar</w:t>
      </w:r>
      <w:r w:rsidR="00D22D7B" w:rsidRPr="008D7D2A">
        <w:t xml:space="preserve"> la eficiencia de</w:t>
      </w:r>
      <w:r w:rsidRPr="008D7D2A">
        <w:t>l</w:t>
      </w:r>
      <w:r w:rsidR="00D22D7B" w:rsidRPr="008D7D2A">
        <w:t xml:space="preserve"> uso </w:t>
      </w:r>
      <w:r w:rsidR="007C5DC6" w:rsidRPr="008D7D2A">
        <w:t>del nitrógeno en maíz inoculado</w:t>
      </w:r>
      <w:r w:rsidR="00D22D7B" w:rsidRPr="008D7D2A">
        <w:t xml:space="preserve"> con bacterias biof</w:t>
      </w:r>
      <w:r w:rsidRPr="008D7D2A">
        <w:t xml:space="preserve">ertilizantes y comparar con </w:t>
      </w:r>
      <w:r w:rsidR="00D22D7B" w:rsidRPr="008D7D2A">
        <w:t>biofertilizantes de uso comercial</w:t>
      </w:r>
      <w:r w:rsidR="00780CE9">
        <w:t xml:space="preserve">. </w:t>
      </w:r>
      <w:r w:rsidR="00313B8C" w:rsidRPr="008D7D2A">
        <w:t xml:space="preserve"> Si bien los resultado</w:t>
      </w:r>
      <w:r w:rsidR="00D47E97">
        <w:t>s,</w:t>
      </w:r>
      <w:r w:rsidR="00313B8C" w:rsidRPr="008D7D2A">
        <w:t xml:space="preserve"> a</w:t>
      </w:r>
      <w:r w:rsidR="008A2712" w:rsidRPr="008D7D2A">
        <w:t xml:space="preserve"> </w:t>
      </w:r>
      <w:r w:rsidR="00313B8C" w:rsidRPr="008D7D2A">
        <w:t>la fecha de cierre del informe</w:t>
      </w:r>
      <w:r w:rsidR="00D47E97">
        <w:t>,</w:t>
      </w:r>
      <w:r w:rsidR="00313B8C" w:rsidRPr="008D7D2A">
        <w:t xml:space="preserve"> no presentaron</w:t>
      </w:r>
      <w:r w:rsidR="00780CE9">
        <w:t xml:space="preserve"> </w:t>
      </w:r>
      <w:r w:rsidR="00D22D7B" w:rsidRPr="008D7D2A">
        <w:t>diferencia</w:t>
      </w:r>
      <w:r w:rsidR="00780CE9">
        <w:t>s</w:t>
      </w:r>
      <w:r w:rsidR="00D22D7B" w:rsidRPr="008D7D2A">
        <w:t xml:space="preserve"> significativa</w:t>
      </w:r>
      <w:r w:rsidR="00780CE9">
        <w:t>s</w:t>
      </w:r>
      <w:r w:rsidR="00D22D7B" w:rsidRPr="008D7D2A">
        <w:t xml:space="preserve"> ent</w:t>
      </w:r>
      <w:r w:rsidR="00313B8C" w:rsidRPr="008D7D2A">
        <w:t>re la interacción fertilizante por</w:t>
      </w:r>
      <w:r w:rsidR="00D22D7B" w:rsidRPr="008D7D2A">
        <w:t xml:space="preserve"> inoculante, se observó que los tratamientos con 100% dosis de fertilizante nitrogenado</w:t>
      </w:r>
      <w:r w:rsidR="00313B8C" w:rsidRPr="008D7D2A">
        <w:t xml:space="preserve"> </w:t>
      </w:r>
      <w:r w:rsidR="00D22D7B" w:rsidRPr="008D7D2A">
        <w:t>+</w:t>
      </w:r>
      <w:r w:rsidR="00313B8C" w:rsidRPr="008D7D2A">
        <w:t xml:space="preserve"> </w:t>
      </w:r>
      <w:r w:rsidR="00D22D7B" w:rsidRPr="008D7D2A">
        <w:t>inoculante</w:t>
      </w:r>
      <w:r w:rsidR="00313B8C" w:rsidRPr="008D7D2A">
        <w:t>,</w:t>
      </w:r>
      <w:r w:rsidR="00D22D7B" w:rsidRPr="008D7D2A">
        <w:t xml:space="preserve"> en promedio</w:t>
      </w:r>
      <w:r w:rsidR="00313B8C" w:rsidRPr="008D7D2A">
        <w:t>,</w:t>
      </w:r>
      <w:r w:rsidR="00D22D7B" w:rsidRPr="008D7D2A">
        <w:t xml:space="preserve"> tuvieron mejor respuesta que los tratamientos con 100% dosis de fertilizante nitrogenado + producto comercial.</w:t>
      </w:r>
      <w:r w:rsidR="00313B8C" w:rsidRPr="008D7D2A">
        <w:rPr>
          <w:lang w:val="es-CL"/>
        </w:rPr>
        <w:t xml:space="preserve"> Los resultados obtenidos permitieron evidenciar que sólo </w:t>
      </w:r>
      <w:r w:rsidRPr="008D7D2A">
        <w:rPr>
          <w:lang w:val="es-CL"/>
        </w:rPr>
        <w:t>las aplicaciones de los inoculantes seleccionados no presentaron</w:t>
      </w:r>
      <w:r w:rsidR="00313B8C" w:rsidRPr="008D7D2A">
        <w:rPr>
          <w:rFonts w:eastAsia="Calibri"/>
          <w:lang w:val="es-MX" w:eastAsia="en-US"/>
        </w:rPr>
        <w:t xml:space="preserve"> un aumento en el desarrollo del cultivo de maíz. </w:t>
      </w:r>
      <w:r w:rsidRPr="008D7D2A">
        <w:rPr>
          <w:rFonts w:eastAsia="Calibri"/>
          <w:lang w:val="es-MX" w:eastAsia="en-US"/>
        </w:rPr>
        <w:t>También</w:t>
      </w:r>
      <w:r w:rsidR="00313B8C" w:rsidRPr="008D7D2A">
        <w:rPr>
          <w:rFonts w:eastAsia="Calibri"/>
          <w:lang w:val="es-MX" w:eastAsia="en-US"/>
        </w:rPr>
        <w:t xml:space="preserve"> se pudo demostrar que son un complemento del fertilizante nitrogenado.</w:t>
      </w:r>
    </w:p>
    <w:p w14:paraId="501B1DC5" w14:textId="2804E724" w:rsidR="004376F2" w:rsidRPr="006670AE" w:rsidRDefault="00313B8C" w:rsidP="00A73992">
      <w:pPr>
        <w:spacing w:before="120" w:afterLines="60" w:after="144"/>
        <w:jc w:val="both"/>
        <w:rPr>
          <w:lang w:val="es-CL"/>
        </w:rPr>
      </w:pPr>
      <w:r w:rsidRPr="006670AE">
        <w:rPr>
          <w:lang w:val="es-CL"/>
        </w:rPr>
        <w:t xml:space="preserve">En los últimos años el Servicio Agrícola y </w:t>
      </w:r>
      <w:r w:rsidR="00793752" w:rsidRPr="006670AE">
        <w:rPr>
          <w:lang w:val="es-CL"/>
        </w:rPr>
        <w:t>Ganadero</w:t>
      </w:r>
      <w:r w:rsidR="008D7D2A" w:rsidRPr="006670AE">
        <w:rPr>
          <w:lang w:val="es-CL"/>
        </w:rPr>
        <w:t xml:space="preserve"> (SAG)</w:t>
      </w:r>
      <w:r w:rsidR="00793752" w:rsidRPr="006670AE">
        <w:rPr>
          <w:lang w:val="es-CL"/>
        </w:rPr>
        <w:t xml:space="preserve"> ha</w:t>
      </w:r>
      <w:r w:rsidR="001750D7">
        <w:rPr>
          <w:lang w:val="es-CL"/>
        </w:rPr>
        <w:t xml:space="preserve"> estado trabajando</w:t>
      </w:r>
      <w:r w:rsidRPr="006670AE">
        <w:rPr>
          <w:lang w:val="es-CL"/>
        </w:rPr>
        <w:t xml:space="preserve"> para avanzar en la estandarización de metodologías analíticas y protocolos para la identificación y determinación de parámetros </w:t>
      </w:r>
      <w:r w:rsidR="00793752" w:rsidRPr="006670AE">
        <w:rPr>
          <w:lang w:val="es-CL"/>
        </w:rPr>
        <w:t xml:space="preserve">de calidad de bioinsumos, </w:t>
      </w:r>
      <w:r w:rsidRPr="006670AE">
        <w:rPr>
          <w:lang w:val="es-CL"/>
        </w:rPr>
        <w:t>a objeto</w:t>
      </w:r>
      <w:r w:rsidR="00793752" w:rsidRPr="006670AE">
        <w:rPr>
          <w:lang w:val="es-CL"/>
        </w:rPr>
        <w:t xml:space="preserve"> que</w:t>
      </w:r>
      <w:r w:rsidRPr="006670AE">
        <w:rPr>
          <w:lang w:val="es-CL"/>
        </w:rPr>
        <w:t xml:space="preserve"> sean implementados por laboratorios privado</w:t>
      </w:r>
      <w:r w:rsidR="008D7D2A" w:rsidRPr="006670AE">
        <w:rPr>
          <w:lang w:val="es-CL"/>
        </w:rPr>
        <w:t>s autorizados ante dicho servicio</w:t>
      </w:r>
      <w:r w:rsidR="00793752" w:rsidRPr="006670AE">
        <w:rPr>
          <w:lang w:val="es-CL"/>
        </w:rPr>
        <w:t xml:space="preserve">. </w:t>
      </w:r>
      <w:r w:rsidRPr="006670AE">
        <w:rPr>
          <w:lang w:val="es-CL"/>
        </w:rPr>
        <w:t>Lo anterior</w:t>
      </w:r>
      <w:r w:rsidR="008D7D2A" w:rsidRPr="006670AE">
        <w:rPr>
          <w:lang w:val="es-CL"/>
        </w:rPr>
        <w:t xml:space="preserve">, </w:t>
      </w:r>
      <w:r w:rsidRPr="006670AE">
        <w:rPr>
          <w:lang w:val="es-CL"/>
        </w:rPr>
        <w:t>en coherencia con el proyecto de ley que se encuentra en segundo trámite constitucional en el Senado</w:t>
      </w:r>
      <w:r w:rsidR="0030579F">
        <w:rPr>
          <w:lang w:val="es-CL"/>
        </w:rPr>
        <w:t xml:space="preserve"> de Chile</w:t>
      </w:r>
      <w:r w:rsidRPr="006670AE">
        <w:rPr>
          <w:lang w:val="es-CL"/>
        </w:rPr>
        <w:t>, que establece normas sobre composición, etiquetado y comercialización de los fertilizantes, y que también entregará facultades al SAG para regular los bioestimulantes</w:t>
      </w:r>
      <w:r w:rsidR="008E300F" w:rsidRPr="006670AE">
        <w:rPr>
          <w:lang w:val="es-CL"/>
        </w:rPr>
        <w:t>.</w:t>
      </w:r>
    </w:p>
    <w:p w14:paraId="4F567A93" w14:textId="0627538D" w:rsidR="00D111C5" w:rsidRPr="006670AE" w:rsidRDefault="004376F2" w:rsidP="00A73992">
      <w:pPr>
        <w:spacing w:before="120" w:afterLines="60" w:after="144"/>
        <w:jc w:val="both"/>
        <w:rPr>
          <w:lang w:val="es-CL"/>
        </w:rPr>
      </w:pPr>
      <w:r w:rsidRPr="006670AE">
        <w:rPr>
          <w:lang w:val="es-CL"/>
        </w:rPr>
        <w:t xml:space="preserve">En relación </w:t>
      </w:r>
      <w:r w:rsidR="00911155" w:rsidRPr="006670AE">
        <w:rPr>
          <w:lang w:val="es-CL"/>
        </w:rPr>
        <w:t>al</w:t>
      </w:r>
      <w:r w:rsidR="00780CE9">
        <w:rPr>
          <w:lang w:val="es-CL"/>
        </w:rPr>
        <w:t xml:space="preserve"> recurso </w:t>
      </w:r>
      <w:r w:rsidR="00053C64">
        <w:rPr>
          <w:lang w:val="es-CL"/>
        </w:rPr>
        <w:t>humano del</w:t>
      </w:r>
      <w:r w:rsidRPr="006670AE">
        <w:rPr>
          <w:lang w:val="es-CL"/>
        </w:rPr>
        <w:t xml:space="preserve"> </w:t>
      </w:r>
      <w:r w:rsidR="00911155" w:rsidRPr="006670AE">
        <w:rPr>
          <w:lang w:val="es-CL"/>
        </w:rPr>
        <w:t>proyecto</w:t>
      </w:r>
      <w:r w:rsidR="0030579F">
        <w:rPr>
          <w:lang w:val="es-CL"/>
        </w:rPr>
        <w:t xml:space="preserve"> RLA 5078</w:t>
      </w:r>
      <w:r w:rsidR="00053C64">
        <w:rPr>
          <w:lang w:val="es-CL"/>
        </w:rPr>
        <w:t>,</w:t>
      </w:r>
      <w:r w:rsidR="0030579F">
        <w:rPr>
          <w:lang w:val="es-CL"/>
        </w:rPr>
        <w:t xml:space="preserve"> tres</w:t>
      </w:r>
      <w:r w:rsidRPr="006670AE">
        <w:rPr>
          <w:lang w:val="es-CL"/>
        </w:rPr>
        <w:t xml:space="preserve"> </w:t>
      </w:r>
      <w:r w:rsidR="00911155" w:rsidRPr="006670AE">
        <w:rPr>
          <w:lang w:val="es-CL"/>
        </w:rPr>
        <w:t>profesional</w:t>
      </w:r>
      <w:r w:rsidR="0030579F">
        <w:rPr>
          <w:lang w:val="es-CL"/>
        </w:rPr>
        <w:t>es</w:t>
      </w:r>
      <w:r w:rsidR="00911155" w:rsidRPr="006670AE">
        <w:rPr>
          <w:lang w:val="es-CL"/>
        </w:rPr>
        <w:t xml:space="preserve"> partici</w:t>
      </w:r>
      <w:r w:rsidR="0030579F">
        <w:rPr>
          <w:lang w:val="es-CL"/>
        </w:rPr>
        <w:t>paron</w:t>
      </w:r>
      <w:r w:rsidRPr="006670AE">
        <w:rPr>
          <w:lang w:val="es-CL"/>
        </w:rPr>
        <w:t xml:space="preserve"> en un curso virtual </w:t>
      </w:r>
      <w:r w:rsidR="00911155" w:rsidRPr="006670AE">
        <w:rPr>
          <w:lang w:val="es-CL"/>
        </w:rPr>
        <w:t xml:space="preserve">regional y </w:t>
      </w:r>
      <w:r w:rsidRPr="006670AE">
        <w:rPr>
          <w:lang w:val="es-CL"/>
        </w:rPr>
        <w:t>tres en una reunión de coordinación.</w:t>
      </w:r>
    </w:p>
    <w:p w14:paraId="4E6D1431" w14:textId="61953EFB" w:rsidR="001813A5" w:rsidRPr="001813A5" w:rsidRDefault="00B72FF2" w:rsidP="00A73992">
      <w:pPr>
        <w:spacing w:before="120" w:afterLines="60" w:after="144"/>
        <w:jc w:val="both"/>
        <w:rPr>
          <w:rStyle w:val="Textoennegrita"/>
          <w:b w:val="0"/>
          <w:bCs w:val="0"/>
        </w:rPr>
      </w:pPr>
      <w:r w:rsidRPr="006670AE">
        <w:rPr>
          <w:shd w:val="clear" w:color="auto" w:fill="FFFFFF"/>
        </w:rPr>
        <w:t>Los proyectos RLA 5080 y 5081 han desarrollado su</w:t>
      </w:r>
      <w:r w:rsidR="00911155" w:rsidRPr="006670AE">
        <w:rPr>
          <w:shd w:val="clear" w:color="auto" w:fill="FFFFFF"/>
        </w:rPr>
        <w:t>s</w:t>
      </w:r>
      <w:r w:rsidRPr="006670AE">
        <w:rPr>
          <w:shd w:val="clear" w:color="auto" w:fill="FFFFFF"/>
        </w:rPr>
        <w:t xml:space="preserve"> </w:t>
      </w:r>
      <w:r w:rsidR="00911155" w:rsidRPr="006670AE">
        <w:rPr>
          <w:shd w:val="clear" w:color="auto" w:fill="FFFFFF"/>
        </w:rPr>
        <w:t>trabajos</w:t>
      </w:r>
      <w:r w:rsidR="00A62232">
        <w:rPr>
          <w:shd w:val="clear" w:color="auto" w:fill="FFFFFF"/>
        </w:rPr>
        <w:t>,</w:t>
      </w:r>
      <w:r w:rsidR="00911155" w:rsidRPr="006670AE">
        <w:rPr>
          <w:shd w:val="clear" w:color="auto" w:fill="FFFFFF"/>
        </w:rPr>
        <w:t xml:space="preserve"> conscientes que</w:t>
      </w:r>
      <w:r w:rsidRPr="006670AE">
        <w:rPr>
          <w:shd w:val="clear" w:color="auto" w:fill="FFFFFF"/>
        </w:rPr>
        <w:t xml:space="preserve"> las</w:t>
      </w:r>
      <w:r w:rsidR="004376F2" w:rsidRPr="006670AE">
        <w:rPr>
          <w:shd w:val="clear" w:color="auto" w:fill="FFFFFF"/>
        </w:rPr>
        <w:t xml:space="preserve"> políticas de desar</w:t>
      </w:r>
      <w:r w:rsidR="008D7D2A" w:rsidRPr="006670AE">
        <w:rPr>
          <w:shd w:val="clear" w:color="auto" w:fill="FFFFFF"/>
        </w:rPr>
        <w:t>rollo actuales</w:t>
      </w:r>
      <w:r w:rsidR="004376F2" w:rsidRPr="006670AE">
        <w:rPr>
          <w:shd w:val="clear" w:color="auto" w:fill="FFFFFF"/>
        </w:rPr>
        <w:t xml:space="preserve"> implican el establecimiento de garantías de trazabilidad en los alimentos, su calidad e inocuidad. </w:t>
      </w:r>
      <w:r w:rsidRPr="006670AE">
        <w:rPr>
          <w:lang w:val="es-CL"/>
        </w:rPr>
        <w:t xml:space="preserve"> </w:t>
      </w:r>
      <w:r w:rsidRPr="006670AE">
        <w:t>Ambos proyectos centran su objetivo en atributos</w:t>
      </w:r>
      <w:r w:rsidR="00911155" w:rsidRPr="006670AE">
        <w:t xml:space="preserve"> de inocuidad alimentaria, dond</w:t>
      </w:r>
      <w:r w:rsidR="00053C64">
        <w:t>e el monitoreo es fundamental. Para</w:t>
      </w:r>
      <w:r w:rsidRPr="006670AE">
        <w:t xml:space="preserve"> vigilar</w:t>
      </w:r>
      <w:r w:rsidR="00053C64">
        <w:t xml:space="preserve"> o monitorear </w:t>
      </w:r>
      <w:r w:rsidR="00053C64" w:rsidRPr="006670AE">
        <w:t>el</w:t>
      </w:r>
      <w:r w:rsidRPr="006670AE">
        <w:t xml:space="preserve"> cumplimiento de </w:t>
      </w:r>
      <w:r w:rsidR="00053C64" w:rsidRPr="006670AE">
        <w:t>Límites</w:t>
      </w:r>
      <w:r w:rsidRPr="006670AE">
        <w:t xml:space="preserve"> </w:t>
      </w:r>
      <w:r w:rsidR="00911155" w:rsidRPr="006670AE">
        <w:t>Máximos</w:t>
      </w:r>
      <w:r w:rsidRPr="006670AE">
        <w:t xml:space="preserve"> de </w:t>
      </w:r>
      <w:r w:rsidR="00911155" w:rsidRPr="006670AE">
        <w:t>Residuos</w:t>
      </w:r>
      <w:r w:rsidR="007E30D9" w:rsidRPr="006670AE">
        <w:t xml:space="preserve"> (LMRs)</w:t>
      </w:r>
      <w:r w:rsidRPr="006670AE">
        <w:t xml:space="preserve"> en alimentos, es necesario contar con</w:t>
      </w:r>
      <w:r w:rsidR="00053C64">
        <w:t xml:space="preserve"> programas de control y para ello se necesita </w:t>
      </w:r>
      <w:r w:rsidRPr="006670AE">
        <w:t>disponer de metodologías analíticas avanzadas y validadas, que sean capaces de detectar, identificar y cuantificar</w:t>
      </w:r>
      <w:r w:rsidR="004C6ED4" w:rsidRPr="006670AE">
        <w:t xml:space="preserve"> </w:t>
      </w:r>
      <w:r w:rsidR="001813A5">
        <w:t>agentes biológico</w:t>
      </w:r>
      <w:r w:rsidR="00911155" w:rsidRPr="006670AE">
        <w:t xml:space="preserve">s y </w:t>
      </w:r>
      <w:r w:rsidR="004C6ED4" w:rsidRPr="006670AE">
        <w:t>químico</w:t>
      </w:r>
      <w:r w:rsidR="001813A5">
        <w:t xml:space="preserve">s, lo </w:t>
      </w:r>
      <w:r w:rsidR="00053C64">
        <w:t>que ha</w:t>
      </w:r>
      <w:r w:rsidR="001813A5">
        <w:t>n estado implementado en sus laboratorios estos proyectos. En ese</w:t>
      </w:r>
      <w:r w:rsidR="001813A5" w:rsidRPr="0042539A">
        <w:t xml:space="preserve"> ámbito de capacidades analíticas el Servicio Agrícola y Ganadero, durante el año 2021, implementó el método analítico para determinar contenido de Tetraciclinas y sus epímeros</w:t>
      </w:r>
      <w:r w:rsidR="001813A5" w:rsidRPr="0042539A">
        <w:rPr>
          <w:b/>
        </w:rPr>
        <w:t xml:space="preserve"> </w:t>
      </w:r>
      <w:r w:rsidR="001813A5" w:rsidRPr="0042539A">
        <w:t>por</w:t>
      </w:r>
      <w:r w:rsidR="001813A5" w:rsidRPr="0042539A">
        <w:rPr>
          <w:b/>
        </w:rPr>
        <w:t xml:space="preserve"> </w:t>
      </w:r>
      <w:r w:rsidR="001813A5" w:rsidRPr="0042539A">
        <w:rPr>
          <w:rStyle w:val="Textoennegrita"/>
          <w:b w:val="0"/>
          <w:shd w:val="clear" w:color="auto" w:fill="FFFFFF"/>
        </w:rPr>
        <w:t xml:space="preserve">cromatografía líquida con espectrometría de masas (LC-MS/MS). </w:t>
      </w:r>
    </w:p>
    <w:p w14:paraId="48B6AD1E" w14:textId="269DD6E8" w:rsidR="007E30D9" w:rsidRPr="0042539A" w:rsidRDefault="001813A5" w:rsidP="00A73992">
      <w:pPr>
        <w:spacing w:before="120" w:afterLines="60" w:after="144"/>
        <w:jc w:val="both"/>
      </w:pPr>
      <w:r w:rsidRPr="006670AE">
        <w:t>También</w:t>
      </w:r>
      <w:r>
        <w:t xml:space="preserve"> </w:t>
      </w:r>
      <w:r w:rsidRPr="006670AE">
        <w:t>han</w:t>
      </w:r>
      <w:r w:rsidR="007E30D9" w:rsidRPr="006670AE">
        <w:t xml:space="preserve"> fortalecido la importancia de garantizar que se lleve a cabo el análisis de </w:t>
      </w:r>
      <w:r w:rsidR="007E30D9" w:rsidRPr="0042539A">
        <w:t xml:space="preserve">riesgos, así como la responsabilidad última de la selección y aplicación de medidas de control para la inocuidad de los alimentos. </w:t>
      </w:r>
      <w:r w:rsidR="00911155" w:rsidRPr="0042539A">
        <w:t>En</w:t>
      </w:r>
      <w:r w:rsidR="007E30D9" w:rsidRPr="0042539A">
        <w:t xml:space="preserve"> ese contexto los </w:t>
      </w:r>
      <w:r w:rsidR="008D7D2A" w:rsidRPr="0042539A">
        <w:t>resultados</w:t>
      </w:r>
      <w:r w:rsidR="007E30D9" w:rsidRPr="0042539A">
        <w:t xml:space="preserve"> del proyecto RLA5081</w:t>
      </w:r>
      <w:r w:rsidR="00D111C5" w:rsidRPr="0042539A">
        <w:t xml:space="preserve"> </w:t>
      </w:r>
      <w:r>
        <w:t>tuvieron impacto sobre e</w:t>
      </w:r>
      <w:r w:rsidR="007E30D9" w:rsidRPr="0042539A">
        <w:t>l recurso humano</w:t>
      </w:r>
      <w:r w:rsidR="00A62232">
        <w:t>,</w:t>
      </w:r>
      <w:r w:rsidR="007E30D9" w:rsidRPr="0042539A">
        <w:t xml:space="preserve"> </w:t>
      </w:r>
      <w:r w:rsidR="00A62232">
        <w:t>el que ha:</w:t>
      </w:r>
      <w:r w:rsidR="007E30D9" w:rsidRPr="0042539A">
        <w:t xml:space="preserve">  i.-Mejorado el conocimiento sobre la identificación de los riesgos y los peligros asociados a la inocuidad alimentaria. ii.-</w:t>
      </w:r>
      <w:r w:rsidR="008D7D2A" w:rsidRPr="0042539A">
        <w:t xml:space="preserve"> Adquirido c</w:t>
      </w:r>
      <w:r w:rsidR="0007441C" w:rsidRPr="0042539A">
        <w:t>apacidad para priorizar los</w:t>
      </w:r>
      <w:r w:rsidR="007E30D9" w:rsidRPr="0042539A">
        <w:t xml:space="preserve"> recursos en el análisis de riesgos según tasas de prevalencia, intoxicaciones o casos de superación de LMRs, según corresponda, iii.- Mejor</w:t>
      </w:r>
      <w:r w:rsidR="008D7D2A" w:rsidRPr="0042539A">
        <w:t>ado la c</w:t>
      </w:r>
      <w:r w:rsidR="007E30D9" w:rsidRPr="0042539A">
        <w:t>omprensión de los roles de evaluador, gestor y comunicador de riesgos e implementación.</w:t>
      </w:r>
      <w:r w:rsidR="00D111C5" w:rsidRPr="0042539A">
        <w:t xml:space="preserve"> iv.-</w:t>
      </w:r>
      <w:r w:rsidR="008D7D2A" w:rsidRPr="0042539A">
        <w:t xml:space="preserve"> Adquirido a</w:t>
      </w:r>
      <w:r w:rsidR="007E30D9" w:rsidRPr="0042539A">
        <w:t>prendizaje para la elaboración de árboles de decisión y medición semi-cuantitativa del riesgo a tr</w:t>
      </w:r>
      <w:r w:rsidR="0007441C" w:rsidRPr="0042539A">
        <w:t xml:space="preserve">avés de matrices de riesgos </w:t>
      </w:r>
      <w:r w:rsidR="00D111C5" w:rsidRPr="0042539A">
        <w:t>v.-</w:t>
      </w:r>
      <w:r w:rsidR="00A62232">
        <w:t xml:space="preserve"> Obtenido la c</w:t>
      </w:r>
      <w:r w:rsidR="008D7D2A" w:rsidRPr="0042539A">
        <w:t>apacidad para diseñar</w:t>
      </w:r>
      <w:r w:rsidR="007E30D9" w:rsidRPr="0042539A">
        <w:t xml:space="preserve"> un perfil teórico sobre la situación de los programas de monitoreo en 19 países de </w:t>
      </w:r>
      <w:r w:rsidR="0007441C" w:rsidRPr="0042539A">
        <w:t xml:space="preserve">Latinoamérica. </w:t>
      </w:r>
      <w:r w:rsidRPr="0042539A">
        <w:t>Además,</w:t>
      </w:r>
      <w:r>
        <w:t xml:space="preserve"> siete</w:t>
      </w:r>
      <w:r w:rsidR="00D111C5" w:rsidRPr="0042539A">
        <w:t xml:space="preserve"> </w:t>
      </w:r>
      <w:r w:rsidR="0007441C" w:rsidRPr="0042539A">
        <w:t>profesionales</w:t>
      </w:r>
      <w:r w:rsidR="00D111C5" w:rsidRPr="0042539A">
        <w:t xml:space="preserve"> </w:t>
      </w:r>
      <w:r w:rsidR="0007441C" w:rsidRPr="0042539A">
        <w:t>participaron</w:t>
      </w:r>
      <w:r w:rsidR="00D111C5" w:rsidRPr="0042539A">
        <w:t xml:space="preserve"> en talleres Regionales virtuales</w:t>
      </w:r>
      <w:r w:rsidR="00A62232">
        <w:t>,</w:t>
      </w:r>
      <w:r w:rsidR="0042539A" w:rsidRPr="0042539A">
        <w:t xml:space="preserve"> fortaleciendo</w:t>
      </w:r>
      <w:r w:rsidR="004526E9" w:rsidRPr="0042539A">
        <w:t xml:space="preserve"> sus </w:t>
      </w:r>
      <w:r>
        <w:t>conoci</w:t>
      </w:r>
      <w:r w:rsidRPr="0042539A">
        <w:t>mientos</w:t>
      </w:r>
      <w:r w:rsidR="004526E9" w:rsidRPr="0042539A">
        <w:t xml:space="preserve"> </w:t>
      </w:r>
      <w:r w:rsidR="008D7D2A" w:rsidRPr="0042539A">
        <w:t>en: Programas</w:t>
      </w:r>
      <w:r w:rsidR="004526E9" w:rsidRPr="0042539A">
        <w:t xml:space="preserve"> de contro</w:t>
      </w:r>
      <w:r w:rsidR="008D7D2A" w:rsidRPr="0042539A">
        <w:t>l</w:t>
      </w:r>
      <w:r w:rsidR="004526E9" w:rsidRPr="0042539A">
        <w:t xml:space="preserve"> de residuos de medicamentos veterinarios y en métodos analíticos para </w:t>
      </w:r>
      <w:r w:rsidR="0007441C" w:rsidRPr="0042539A">
        <w:t>residuos</w:t>
      </w:r>
      <w:r w:rsidR="004526E9" w:rsidRPr="0042539A">
        <w:t xml:space="preserve"> de pesticidas.</w:t>
      </w:r>
    </w:p>
    <w:p w14:paraId="0D9B5B17" w14:textId="40C5E416" w:rsidR="00835C6D" w:rsidRPr="0042539A" w:rsidRDefault="009A07BA" w:rsidP="00A73992">
      <w:pPr>
        <w:keepNext/>
        <w:spacing w:before="120" w:afterLines="60" w:after="144"/>
        <w:jc w:val="both"/>
        <w:outlineLvl w:val="1"/>
      </w:pPr>
      <w:r w:rsidRPr="000C795F">
        <w:t>E</w:t>
      </w:r>
      <w:r w:rsidR="00835C6D" w:rsidRPr="000C795F">
        <w:t xml:space="preserve">l </w:t>
      </w:r>
      <w:r w:rsidR="00606B83" w:rsidRPr="000C795F">
        <w:t>proyecto</w:t>
      </w:r>
      <w:r w:rsidR="006959D9" w:rsidRPr="000C795F">
        <w:t xml:space="preserve"> RLA5080 trabajó</w:t>
      </w:r>
      <w:r w:rsidR="008D7D2A" w:rsidRPr="000C795F">
        <w:t xml:space="preserve"> </w:t>
      </w:r>
      <w:r w:rsidR="001813A5" w:rsidRPr="000C795F">
        <w:t>con los</w:t>
      </w:r>
      <w:r w:rsidR="00835C6D" w:rsidRPr="000C795F">
        <w:t xml:space="preserve"> datos </w:t>
      </w:r>
      <w:r w:rsidRPr="000C795F">
        <w:t xml:space="preserve">analíticos de </w:t>
      </w:r>
      <w:r w:rsidR="006959D9" w:rsidRPr="000C795F">
        <w:t>contaminantes</w:t>
      </w:r>
      <w:r w:rsidRPr="000C795F">
        <w:t xml:space="preserve"> </w:t>
      </w:r>
      <w:r w:rsidR="00606B83" w:rsidRPr="000C795F">
        <w:t>alimentario</w:t>
      </w:r>
      <w:r w:rsidR="004F42CB" w:rsidRPr="000C795F">
        <w:t>s</w:t>
      </w:r>
      <w:r w:rsidR="00606B83" w:rsidRPr="000C795F">
        <w:t>, disponibles</w:t>
      </w:r>
      <w:r w:rsidR="00835C6D" w:rsidRPr="000C795F">
        <w:t xml:space="preserve"> de manera agregada y sistematizada</w:t>
      </w:r>
      <w:r w:rsidR="006959D9" w:rsidRPr="000C795F">
        <w:t xml:space="preserve">, con el propósito de incorporarlos a la </w:t>
      </w:r>
      <w:r w:rsidR="006959D9" w:rsidRPr="000C795F">
        <w:rPr>
          <w:shd w:val="clear" w:color="auto" w:fill="FFFFFF"/>
        </w:rPr>
        <w:t>Red Analítica de Latinoamérica y el Caribe (RALACA).</w:t>
      </w:r>
      <w:r w:rsidR="00606B83" w:rsidRPr="000C795F">
        <w:rPr>
          <w:shd w:val="clear" w:color="auto" w:fill="FFFFFF"/>
        </w:rPr>
        <w:t xml:space="preserve"> De esta manera</w:t>
      </w:r>
      <w:r w:rsidR="00A62232">
        <w:rPr>
          <w:shd w:val="clear" w:color="auto" w:fill="FFFFFF"/>
        </w:rPr>
        <w:t>,</w:t>
      </w:r>
      <w:r w:rsidR="00606B83" w:rsidRPr="000C795F">
        <w:rPr>
          <w:shd w:val="clear" w:color="auto" w:fill="FFFFFF"/>
        </w:rPr>
        <w:t xml:space="preserve"> </w:t>
      </w:r>
      <w:r w:rsidR="0007441C" w:rsidRPr="000C795F">
        <w:rPr>
          <w:shd w:val="clear" w:color="auto" w:fill="FFFFFF"/>
        </w:rPr>
        <w:t xml:space="preserve">se espera </w:t>
      </w:r>
      <w:r w:rsidR="00606B83" w:rsidRPr="000C795F">
        <w:rPr>
          <w:shd w:val="clear" w:color="auto" w:fill="FFFFFF"/>
        </w:rPr>
        <w:t xml:space="preserve">fortalecer las capacidades técnicas de los laboratorios de la región, promover la cooperación científica entre los países </w:t>
      </w:r>
      <w:r w:rsidR="00606B83" w:rsidRPr="0042539A">
        <w:rPr>
          <w:shd w:val="clear" w:color="auto" w:fill="FFFFFF"/>
        </w:rPr>
        <w:t>miembros y</w:t>
      </w:r>
      <w:r w:rsidR="00835C6D" w:rsidRPr="0042539A">
        <w:t xml:space="preserve"> proporcionar a los tomadores de decisiones la evidencia para la formulación de buenas prácticas agrícolas y estándares de producción alimentaria. Al compartir los datos validados y agregados sobre contaminantes y otros desafíos emergentes, los laboratorios oficiales podrán comunicar los riesgos en la inocuidad de los alimentos a las autoridades nacionales</w:t>
      </w:r>
      <w:r w:rsidR="000C795F">
        <w:t>,</w:t>
      </w:r>
      <w:r w:rsidR="00835C6D" w:rsidRPr="0042539A">
        <w:t xml:space="preserve"> para la toma de decisiones basada en la evidenci</w:t>
      </w:r>
      <w:r w:rsidR="00167919" w:rsidRPr="0042539A">
        <w:t>a.</w:t>
      </w:r>
      <w:r w:rsidR="0007441C" w:rsidRPr="0042539A">
        <w:t xml:space="preserve"> </w:t>
      </w:r>
      <w:r w:rsidR="00835C6D" w:rsidRPr="0042539A">
        <w:t>Además, los organismos oficiales de control podrán optimizar su trabajo</w:t>
      </w:r>
      <w:r w:rsidR="00A62232">
        <w:t>,</w:t>
      </w:r>
      <w:r w:rsidR="00835C6D" w:rsidRPr="0042539A">
        <w:t xml:space="preserve"> de acuerdo con los desafíos más apremiantes</w:t>
      </w:r>
      <w:r w:rsidR="00A62232">
        <w:t>,</w:t>
      </w:r>
      <w:r w:rsidR="00835C6D" w:rsidRPr="0042539A">
        <w:t xml:space="preserve"> y gestionar sus recursos de manera más eficiente. Este proyecto es el primer paso para obtener a largo plazo un mayor resultado: el establecimiento de un sistema de información regional, que incluye un sistema de alerta rápida, con análisis de causa y efecto, en la región de América Latina y el Caribe, que permita tomar medidas eficientes y efectivas, </w:t>
      </w:r>
      <w:r w:rsidR="000C795F">
        <w:t xml:space="preserve">para </w:t>
      </w:r>
      <w:r w:rsidR="00835C6D" w:rsidRPr="0042539A">
        <w:t>ofrece</w:t>
      </w:r>
      <w:r w:rsidR="00A62232">
        <w:t>r</w:t>
      </w:r>
      <w:r w:rsidR="00835C6D" w:rsidRPr="0042539A">
        <w:t xml:space="preserve"> una mayor precisión de la información para garantizar alimentos seguros y saludables para la población de los países de la región.</w:t>
      </w:r>
    </w:p>
    <w:p w14:paraId="1EA2BF2B" w14:textId="3C2C406B" w:rsidR="00EB3B37" w:rsidRPr="006670AE" w:rsidRDefault="0007441C" w:rsidP="00A73992">
      <w:pPr>
        <w:keepNext/>
        <w:spacing w:before="120" w:afterLines="60" w:after="144"/>
        <w:jc w:val="both"/>
        <w:outlineLvl w:val="1"/>
      </w:pPr>
      <w:r w:rsidRPr="0042539A">
        <w:t xml:space="preserve">También se realizó una Reunión de </w:t>
      </w:r>
      <w:r w:rsidR="00E8297D" w:rsidRPr="0042539A">
        <w:t>Coordinación,</w:t>
      </w:r>
      <w:r w:rsidR="00167919" w:rsidRPr="0042539A">
        <w:t xml:space="preserve"> un Curso Regional V</w:t>
      </w:r>
      <w:r w:rsidRPr="0042539A">
        <w:t>irtual</w:t>
      </w:r>
      <w:r w:rsidR="00EB3B37" w:rsidRPr="0042539A">
        <w:t xml:space="preserve">, </w:t>
      </w:r>
      <w:r w:rsidR="0042539A">
        <w:t xml:space="preserve">con </w:t>
      </w:r>
      <w:r w:rsidR="004F3DC9">
        <w:t>la</w:t>
      </w:r>
      <w:r w:rsidR="004F3DC9" w:rsidRPr="0042539A">
        <w:t xml:space="preserve"> participación</w:t>
      </w:r>
      <w:r w:rsidR="0042539A">
        <w:t xml:space="preserve"> </w:t>
      </w:r>
      <w:r w:rsidR="004F3DC9">
        <w:t>de</w:t>
      </w:r>
      <w:r w:rsidR="004F3DC9" w:rsidRPr="0042539A">
        <w:t xml:space="preserve"> un</w:t>
      </w:r>
      <w:r w:rsidR="00167919" w:rsidRPr="0042539A">
        <w:t xml:space="preserve"> profesio</w:t>
      </w:r>
      <w:r w:rsidR="00167919">
        <w:t>nal de Chile, u</w:t>
      </w:r>
      <w:r w:rsidR="00EB3B37" w:rsidRPr="006670AE">
        <w:t>n Taller Regional en el que el expositor fue la contraparte de Chile y en el que pa</w:t>
      </w:r>
      <w:r w:rsidR="004F42CB">
        <w:t>rticiparon tres profesionales</w:t>
      </w:r>
      <w:r w:rsidR="00AA18BF">
        <w:t xml:space="preserve"> y </w:t>
      </w:r>
      <w:r w:rsidR="004F42CB">
        <w:t>cuatro</w:t>
      </w:r>
      <w:r w:rsidR="00EB3B37" w:rsidRPr="006670AE">
        <w:t xml:space="preserve"> Reuniones Regionales de Trabajo</w:t>
      </w:r>
      <w:r w:rsidR="00AA18BF">
        <w:t>,</w:t>
      </w:r>
      <w:r w:rsidR="00EB3B37" w:rsidRPr="006670AE">
        <w:t xml:space="preserve"> en las que participar</w:t>
      </w:r>
      <w:r w:rsidR="00167919">
        <w:t xml:space="preserve">on </w:t>
      </w:r>
      <w:r w:rsidR="000C795F">
        <w:t>doce</w:t>
      </w:r>
      <w:r w:rsidR="00EB3B37" w:rsidRPr="006670AE">
        <w:t xml:space="preserve"> profesionales del </w:t>
      </w:r>
      <w:r w:rsidRPr="006670AE">
        <w:t>país</w:t>
      </w:r>
      <w:r w:rsidR="00EB3B37" w:rsidRPr="006670AE">
        <w:t>.</w:t>
      </w:r>
    </w:p>
    <w:p w14:paraId="271F8E45" w14:textId="1AF73B18" w:rsidR="00970FA3" w:rsidRDefault="004F42CB" w:rsidP="00A73992">
      <w:pPr>
        <w:keepNext/>
        <w:spacing w:before="120" w:afterLines="60" w:after="144"/>
        <w:jc w:val="both"/>
        <w:outlineLvl w:val="1"/>
        <w:rPr>
          <w:lang w:val="es-CL"/>
        </w:rPr>
      </w:pPr>
      <w:r w:rsidRPr="006670AE">
        <w:rPr>
          <w:shd w:val="clear" w:color="auto" w:fill="FFFFFF"/>
        </w:rPr>
        <w:t xml:space="preserve">Si </w:t>
      </w:r>
      <w:r w:rsidR="000C795F" w:rsidRPr="006670AE">
        <w:rPr>
          <w:shd w:val="clear" w:color="auto" w:fill="FFFFFF"/>
        </w:rPr>
        <w:t>bien la</w:t>
      </w:r>
      <w:r w:rsidR="009C28C2" w:rsidRPr="006670AE">
        <w:rPr>
          <w:shd w:val="clear" w:color="auto" w:fill="FFFFFF"/>
        </w:rPr>
        <w:t xml:space="preserve"> erosión es un fenómeno natural, se ve favorecido por las acciones antrópicas, que influyen en el uso de suelos y las condiciones naturales, pudiendo provocar situaciones extremas como incendios y forestación. Como consecuencia, la capacidad de las sociedades para producir alimentos se ve afectada por la erosión de los suelos, lo que impacta directamente en los esfuerzos para lograr objetivos de </w:t>
      </w:r>
      <w:r w:rsidR="008D7D2A" w:rsidRPr="006670AE">
        <w:rPr>
          <w:shd w:val="clear" w:color="auto" w:fill="FFFFFF"/>
        </w:rPr>
        <w:t>desarrollo</w:t>
      </w:r>
      <w:r w:rsidR="009C28C2" w:rsidRPr="006670AE">
        <w:rPr>
          <w:shd w:val="clear" w:color="auto" w:fill="FFFFFF"/>
        </w:rPr>
        <w:t xml:space="preserve"> sostenible como</w:t>
      </w:r>
      <w:r w:rsidR="00AA18BF">
        <w:rPr>
          <w:shd w:val="clear" w:color="auto" w:fill="FFFFFF"/>
        </w:rPr>
        <w:t xml:space="preserve"> el</w:t>
      </w:r>
      <w:r w:rsidR="009C28C2" w:rsidRPr="006670AE">
        <w:rPr>
          <w:shd w:val="clear" w:color="auto" w:fill="FFFFFF"/>
        </w:rPr>
        <w:t xml:space="preserve"> fin de la pobreza y el hambre cero.</w:t>
      </w:r>
      <w:r w:rsidR="00BF088A" w:rsidRPr="006670AE">
        <w:rPr>
          <w:shd w:val="clear" w:color="auto" w:fill="FFFFFF"/>
        </w:rPr>
        <w:t xml:space="preserve"> </w:t>
      </w:r>
      <w:r w:rsidR="00E8297D" w:rsidRPr="006670AE">
        <w:rPr>
          <w:lang w:val="es-CL"/>
        </w:rPr>
        <w:t>Con la ut</w:t>
      </w:r>
      <w:r w:rsidR="00D92B26">
        <w:rPr>
          <w:lang w:val="es-CL"/>
        </w:rPr>
        <w:t>ilización de técnicas nucleares y complementarias</w:t>
      </w:r>
      <w:r w:rsidR="00AA18BF">
        <w:rPr>
          <w:lang w:val="es-CL"/>
        </w:rPr>
        <w:t>,</w:t>
      </w:r>
      <w:r w:rsidR="00E8297D" w:rsidRPr="006670AE">
        <w:rPr>
          <w:lang w:val="es-CL"/>
        </w:rPr>
        <w:t xml:space="preserve"> el proyecto RLA 5076 </w:t>
      </w:r>
      <w:r w:rsidR="009C28C2" w:rsidRPr="006670AE">
        <w:rPr>
          <w:lang w:val="es-CL"/>
        </w:rPr>
        <w:t>estudió</w:t>
      </w:r>
      <w:r w:rsidR="00E8297D" w:rsidRPr="006670AE">
        <w:rPr>
          <w:lang w:val="es-CL"/>
        </w:rPr>
        <w:t xml:space="preserve"> en la VI región de Chile (Libertador General Bernardo O'Higgins), la erosión y sedimentación, para evaluar los impactos como riesgos sociales y ambientales y cómo enfocar los esfuerzos para mitigar dichos procesos erosivos. Este estudio ha tenido un importante impacto en la región, debido a los resultados, los que han sido sociabilizados con las autoridades locales, empresas locales, agricultores, ONGs y miembros de la comunidad. Esto les ha dado una claridad de los procesos erosivos que imperan en la zona de estudio y se orientan en cómo enfocar los esfuerzos para poder mitigar </w:t>
      </w:r>
      <w:r w:rsidR="00AA18BF">
        <w:rPr>
          <w:lang w:val="es-CL"/>
        </w:rPr>
        <w:t>tales</w:t>
      </w:r>
      <w:r w:rsidR="00E8297D" w:rsidRPr="006670AE">
        <w:rPr>
          <w:lang w:val="es-CL"/>
        </w:rPr>
        <w:t xml:space="preserve"> procesos</w:t>
      </w:r>
      <w:r w:rsidR="00AA18BF">
        <w:rPr>
          <w:lang w:val="es-CL"/>
        </w:rPr>
        <w:t>.</w:t>
      </w:r>
    </w:p>
    <w:p w14:paraId="00A1C3B1" w14:textId="415CDB9E" w:rsidR="00F732DB" w:rsidRPr="006670AE" w:rsidRDefault="00F732DB" w:rsidP="00A73992">
      <w:pPr>
        <w:autoSpaceDE w:val="0"/>
        <w:autoSpaceDN w:val="0"/>
        <w:adjustRightInd w:val="0"/>
        <w:spacing w:before="120" w:afterLines="60" w:after="144"/>
        <w:jc w:val="both"/>
      </w:pPr>
      <w:r w:rsidRPr="006670AE">
        <w:t>En salud humana</w:t>
      </w:r>
      <w:r w:rsidR="001B67FF">
        <w:t>,</w:t>
      </w:r>
      <w:r w:rsidRPr="006670AE">
        <w:t xml:space="preserve"> los proyecto</w:t>
      </w:r>
      <w:r w:rsidR="001B67FF">
        <w:t>s</w:t>
      </w:r>
      <w:r w:rsidRPr="006670AE">
        <w:t xml:space="preserve"> </w:t>
      </w:r>
      <w:r w:rsidRPr="00AE10F8">
        <w:t>RLA</w:t>
      </w:r>
      <w:r w:rsidR="00000F34" w:rsidRPr="00AE10F8">
        <w:t>6082, RLA6083 y RLA60</w:t>
      </w:r>
      <w:r w:rsidRPr="00AE10F8">
        <w:t xml:space="preserve">84 trabajaron, principalmente, en </w:t>
      </w:r>
      <w:r w:rsidR="000C795F" w:rsidRPr="00AE10F8">
        <w:t>la medida</w:t>
      </w:r>
      <w:r w:rsidRPr="00AE10F8">
        <w:t xml:space="preserve"> de las posibilidades, e</w:t>
      </w:r>
      <w:r w:rsidR="000C795F">
        <w:t xml:space="preserve">n fortalecer el recurso humano </w:t>
      </w:r>
      <w:r w:rsidRPr="00AE10F8">
        <w:t>de los servicios de Medicina Nuclear y Radioterapia</w:t>
      </w:r>
      <w:r w:rsidR="00AE10F8" w:rsidRPr="00AE10F8">
        <w:t>. Un total de 21</w:t>
      </w:r>
      <w:r w:rsidRPr="00AE10F8">
        <w:t xml:space="preserve"> profesionales recibieron capacitación, lo que contribuye a la Línea estratégica Nº3 del Plan Nacional del Cáncer: “Fortalecimiento de la Red Oncológica”, que tiene por objetivo disminuir las brechas existentes en términos de capital humano, infraestructura y equipamiento en la Red Oncológica Nacional, aumentando la disponibilidad de profesionales capacitados, así como la oferta de centros para la atención de pacientes con cáncer. En ese contexto</w:t>
      </w:r>
      <w:r w:rsidRPr="006670AE">
        <w:t xml:space="preserve">, es que la salud pública de Chile está incorporado en  sus servicios </w:t>
      </w:r>
      <w:r w:rsidRPr="006670AE">
        <w:rPr>
          <w:rFonts w:eastAsia="Verdana"/>
        </w:rPr>
        <w:t>teleterapia y braquiterapia de alta complejidad, imponiendo nuevos desafíos a los profesionales para adaptar la radioterapia hacia las necesidades de cada paciente, optimizando el cuidado de los tejidos sanos, siendo en ese sentido una importante contribución del proyecto</w:t>
      </w:r>
      <w:r w:rsidR="001B67FF">
        <w:rPr>
          <w:rFonts w:eastAsia="Verdana"/>
        </w:rPr>
        <w:t xml:space="preserve"> </w:t>
      </w:r>
      <w:r w:rsidR="000C795F">
        <w:rPr>
          <w:rFonts w:eastAsia="Verdana"/>
        </w:rPr>
        <w:t>RLA6082</w:t>
      </w:r>
      <w:r w:rsidR="001B67FF">
        <w:rPr>
          <w:rFonts w:eastAsia="Verdana"/>
        </w:rPr>
        <w:t xml:space="preserve"> y</w:t>
      </w:r>
      <w:r w:rsidRPr="006670AE">
        <w:t xml:space="preserve"> el curso virtual de Argonne, “Gestión de calidad en un centro de Radioterapia”, que capacitó a un grupo de trabajo del Instituto Nacional del Cáncer, formado por un radioterapeuta, tecnóloga médica y física médica</w:t>
      </w:r>
      <w:r w:rsidR="001B67FF">
        <w:t>;</w:t>
      </w:r>
      <w:r w:rsidRPr="006670AE">
        <w:t xml:space="preserve"> con ello</w:t>
      </w:r>
      <w:r w:rsidR="001B67FF">
        <w:t>,</w:t>
      </w:r>
      <w:r w:rsidRPr="006670AE">
        <w:t xml:space="preserve"> se establecieron y/o mejoraron capacidades del recurso humano.</w:t>
      </w:r>
    </w:p>
    <w:p w14:paraId="3169B008" w14:textId="25046A86" w:rsidR="00F732DB" w:rsidRDefault="00F732DB" w:rsidP="00A73992">
      <w:pPr>
        <w:spacing w:before="120" w:afterLines="60" w:after="144"/>
        <w:jc w:val="both"/>
      </w:pPr>
      <w:r w:rsidRPr="006670AE">
        <w:t xml:space="preserve">La edición y publicación de las “Guías de Formación Académica y Entrenamiento Clínico para Físicos Médicos en América </w:t>
      </w:r>
      <w:r w:rsidR="006670AE" w:rsidRPr="006670AE">
        <w:t>Latina” constituye</w:t>
      </w:r>
      <w:r w:rsidRPr="006670AE">
        <w:t xml:space="preserve"> un hito en la región</w:t>
      </w:r>
      <w:r w:rsidR="001B67FF">
        <w:t xml:space="preserve"> y</w:t>
      </w:r>
      <w:r w:rsidRPr="006670AE">
        <w:t xml:space="preserve"> va a permitir homogenizar el entrenamiento clínico y la formación académica de los físicos médicos en los países de la región, de tal manera que se logre un alto nivel profesional, concordante con las tecnologías modernas instaladas y con el apoyo y el reconocimiento del OIEA.</w:t>
      </w:r>
    </w:p>
    <w:p w14:paraId="25A6D7B4" w14:textId="7ABA44D4" w:rsidR="00F732DB" w:rsidRPr="006670AE" w:rsidRDefault="000C795F" w:rsidP="00A73992">
      <w:pPr>
        <w:spacing w:before="120" w:afterLines="60" w:after="144"/>
        <w:jc w:val="both"/>
        <w:rPr>
          <w:shd w:val="clear" w:color="auto" w:fill="FFFFFF"/>
        </w:rPr>
      </w:pPr>
      <w:r>
        <w:t>L</w:t>
      </w:r>
      <w:r w:rsidR="00F732DB" w:rsidRPr="006670AE">
        <w:t>os proyecto</w:t>
      </w:r>
      <w:r w:rsidR="001B67FF">
        <w:t>s</w:t>
      </w:r>
      <w:r w:rsidR="00F732DB" w:rsidRPr="006670AE">
        <w:t xml:space="preserve"> RLA6082 y 6084, orientados a la medicina nuclear, realizaron</w:t>
      </w:r>
      <w:r w:rsidR="001B67FF">
        <w:t>,</w:t>
      </w:r>
      <w:r w:rsidR="00F732DB" w:rsidRPr="006670AE">
        <w:t xml:space="preserve"> principalmente</w:t>
      </w:r>
      <w:r w:rsidR="001B67FF">
        <w:t>,</w:t>
      </w:r>
      <w:r w:rsidR="00F732DB" w:rsidRPr="006670AE">
        <w:t xml:space="preserve"> capacitación y formación de diferentes especialistas profesionales que se desempeñan en el ámbito de la medicina Nuclear en Chile, tanto de la red pública como privada de atención de salud, lo que contribuye directamente al mejoramiento de la calidad global del proceso de diagnóstico de los pacientes, en concordancia con</w:t>
      </w:r>
      <w:r w:rsidR="001B67FF">
        <w:t xml:space="preserve"> el</w:t>
      </w:r>
      <w:r w:rsidR="00F732DB" w:rsidRPr="006670AE">
        <w:t xml:space="preserve"> lineamiento estratégico Nº3</w:t>
      </w:r>
      <w:r w:rsidR="001B67FF">
        <w:t>,</w:t>
      </w:r>
      <w:r w:rsidR="00F732DB" w:rsidRPr="006670AE">
        <w:t xml:space="preserve"> señalado anteriormente. Se suma a estos resultados </w:t>
      </w:r>
      <w:r w:rsidR="00F732DB" w:rsidRPr="006670AE">
        <w:rPr>
          <w:shd w:val="clear" w:color="auto" w:fill="FFFFFF"/>
        </w:rPr>
        <w:t xml:space="preserve">la compra del </w:t>
      </w:r>
      <w:r w:rsidR="00F732DB" w:rsidRPr="006670AE">
        <w:t xml:space="preserve">Fantoma cerebral 3-D Hoffmann, equipo </w:t>
      </w:r>
      <w:r w:rsidRPr="006670AE">
        <w:t xml:space="preserve">que </w:t>
      </w:r>
      <w:r w:rsidRPr="006670AE">
        <w:rPr>
          <w:shd w:val="clear" w:color="auto" w:fill="FFFFFF"/>
        </w:rPr>
        <w:t>proporciona</w:t>
      </w:r>
      <w:r w:rsidR="00F732DB" w:rsidRPr="006670AE">
        <w:rPr>
          <w:shd w:val="clear" w:color="auto" w:fill="FFFFFF"/>
        </w:rPr>
        <w:t xml:space="preserve"> la simulación tridimensional anatómicamente precisa de la distribución de radioisótopos que se encuentra en el cerebro normal</w:t>
      </w:r>
      <w:r w:rsidR="00D6435F" w:rsidRPr="006670AE">
        <w:rPr>
          <w:shd w:val="clear" w:color="auto" w:fill="FFFFFF"/>
        </w:rPr>
        <w:t>.</w:t>
      </w:r>
    </w:p>
    <w:p w14:paraId="0285D991" w14:textId="1CCB72C5" w:rsidR="00656585" w:rsidRDefault="00656585" w:rsidP="00A73992">
      <w:pPr>
        <w:tabs>
          <w:tab w:val="num" w:pos="0"/>
        </w:tabs>
        <w:spacing w:before="120" w:afterLines="60" w:after="144"/>
        <w:jc w:val="both"/>
        <w:rPr>
          <w:lang w:val="es-CL"/>
        </w:rPr>
      </w:pPr>
      <w:r w:rsidRPr="006670AE">
        <w:rPr>
          <w:rFonts w:eastAsiaTheme="minorHAnsi"/>
          <w:lang w:val="es-CL" w:eastAsia="en-US"/>
        </w:rPr>
        <w:t xml:space="preserve">La contaminación del </w:t>
      </w:r>
      <w:r w:rsidR="003614A5" w:rsidRPr="006670AE">
        <w:rPr>
          <w:rFonts w:eastAsiaTheme="minorHAnsi"/>
          <w:lang w:val="es-CL" w:eastAsia="en-US"/>
        </w:rPr>
        <w:t>aire representa</w:t>
      </w:r>
      <w:r w:rsidRPr="006670AE">
        <w:rPr>
          <w:rFonts w:eastAsiaTheme="minorHAnsi"/>
          <w:lang w:val="es-CL" w:eastAsia="en-US"/>
        </w:rPr>
        <w:t xml:space="preserve"> una amenaza importante para la salud. Las pruebas científicas relativas al material </w:t>
      </w:r>
      <w:r w:rsidR="000C795F" w:rsidRPr="006670AE">
        <w:rPr>
          <w:rFonts w:eastAsiaTheme="minorHAnsi"/>
          <w:lang w:val="es-CL" w:eastAsia="en-US"/>
        </w:rPr>
        <w:t>articulada</w:t>
      </w:r>
      <w:r w:rsidRPr="006670AE">
        <w:rPr>
          <w:rFonts w:eastAsiaTheme="minorHAnsi"/>
          <w:lang w:val="es-CL" w:eastAsia="en-US"/>
        </w:rPr>
        <w:t xml:space="preserve"> (MP) suspendido en el aire ponen de manifiesto efectos adversos para la salud</w:t>
      </w:r>
      <w:r w:rsidR="004D6E2B">
        <w:rPr>
          <w:rFonts w:eastAsiaTheme="minorHAnsi"/>
          <w:lang w:val="es-CL" w:eastAsia="en-US"/>
        </w:rPr>
        <w:t>,</w:t>
      </w:r>
      <w:r w:rsidRPr="006670AE">
        <w:rPr>
          <w:rFonts w:eastAsiaTheme="minorHAnsi"/>
          <w:lang w:val="es-CL" w:eastAsia="en-US"/>
        </w:rPr>
        <w:t xml:space="preserve"> con las exposiciones que experimentan actualmente las poblaciones urbanas.</w:t>
      </w:r>
      <w:r w:rsidR="00D6435F" w:rsidRPr="006670AE">
        <w:rPr>
          <w:rFonts w:eastAsiaTheme="minorHAnsi"/>
          <w:lang w:val="es-CL" w:eastAsia="en-US"/>
        </w:rPr>
        <w:t xml:space="preserve"> El proyecto RLA7023</w:t>
      </w:r>
      <w:r w:rsidRPr="006670AE">
        <w:rPr>
          <w:lang w:val="es-CL"/>
        </w:rPr>
        <w:t xml:space="preserve"> estudia las principales fuentes de emisión de aerosoles atmosféricos en</w:t>
      </w:r>
      <w:r w:rsidR="00D6435F" w:rsidRPr="006670AE">
        <w:rPr>
          <w:lang w:val="es-CL"/>
        </w:rPr>
        <w:t xml:space="preserve"> un </w:t>
      </w:r>
      <w:r w:rsidR="000C795F">
        <w:rPr>
          <w:lang w:val="es-CL"/>
        </w:rPr>
        <w:t xml:space="preserve">área urbana de </w:t>
      </w:r>
      <w:r w:rsidRPr="006670AE">
        <w:rPr>
          <w:lang w:val="es-CL"/>
        </w:rPr>
        <w:t>Santiago</w:t>
      </w:r>
      <w:r w:rsidR="000C795F">
        <w:rPr>
          <w:lang w:val="es-CL"/>
        </w:rPr>
        <w:t xml:space="preserve">, </w:t>
      </w:r>
      <w:r w:rsidRPr="006670AE">
        <w:rPr>
          <w:lang w:val="es-CL"/>
        </w:rPr>
        <w:t xml:space="preserve">sector oriente. </w:t>
      </w:r>
      <w:r w:rsidR="00D6435F" w:rsidRPr="006670AE">
        <w:rPr>
          <w:rFonts w:eastAsiaTheme="minorHAnsi"/>
          <w:lang w:val="es-CL" w:eastAsia="en-US"/>
        </w:rPr>
        <w:t>Se</w:t>
      </w:r>
      <w:r w:rsidRPr="006670AE">
        <w:rPr>
          <w:rFonts w:eastAsiaTheme="minorHAnsi"/>
          <w:lang w:val="es-CL" w:eastAsia="en-US"/>
        </w:rPr>
        <w:t xml:space="preserve"> ha</w:t>
      </w:r>
      <w:r w:rsidR="00D6435F" w:rsidRPr="006670AE">
        <w:rPr>
          <w:rFonts w:eastAsiaTheme="minorHAnsi"/>
          <w:lang w:val="es-CL" w:eastAsia="en-US"/>
        </w:rPr>
        <w:t>n</w:t>
      </w:r>
      <w:r w:rsidRPr="006670AE">
        <w:rPr>
          <w:rFonts w:eastAsiaTheme="minorHAnsi"/>
          <w:lang w:val="es-CL" w:eastAsia="en-US"/>
        </w:rPr>
        <w:t xml:space="preserve"> tomado muestra</w:t>
      </w:r>
      <w:r w:rsidR="00D6435F" w:rsidRPr="006670AE">
        <w:rPr>
          <w:rFonts w:eastAsiaTheme="minorHAnsi"/>
          <w:lang w:val="es-CL" w:eastAsia="en-US"/>
        </w:rPr>
        <w:t>s</w:t>
      </w:r>
      <w:r w:rsidRPr="006670AE">
        <w:rPr>
          <w:rFonts w:eastAsiaTheme="minorHAnsi"/>
          <w:lang w:val="es-CL" w:eastAsia="en-US"/>
        </w:rPr>
        <w:t xml:space="preserve"> de aire </w:t>
      </w:r>
      <w:r w:rsidR="000C795F" w:rsidRPr="006670AE">
        <w:rPr>
          <w:rFonts w:eastAsiaTheme="minorHAnsi"/>
          <w:lang w:val="es-CL" w:eastAsia="en-US"/>
        </w:rPr>
        <w:t xml:space="preserve">durante </w:t>
      </w:r>
      <w:r w:rsidR="000C795F" w:rsidRPr="006670AE">
        <w:rPr>
          <w:lang w:val="es-CL"/>
        </w:rPr>
        <w:t>dos</w:t>
      </w:r>
      <w:r w:rsidR="000C795F">
        <w:rPr>
          <w:lang w:val="es-CL"/>
        </w:rPr>
        <w:t xml:space="preserve"> años, en </w:t>
      </w:r>
      <w:r w:rsidRPr="006670AE">
        <w:rPr>
          <w:lang w:val="es-CL"/>
        </w:rPr>
        <w:t>el sector oriente, para luego realizar un balance másico y balance total y las fuentes contaminantes preponderantes por día y estaciones del año. Esto es un aporte importante para el país, ya que, modelando los datos que se obtengan,</w:t>
      </w:r>
      <w:r w:rsidR="00D6435F" w:rsidRPr="006670AE">
        <w:rPr>
          <w:lang w:val="es-CL"/>
        </w:rPr>
        <w:t xml:space="preserve"> se podrá </w:t>
      </w:r>
      <w:r w:rsidR="0076411A" w:rsidRPr="006670AE">
        <w:rPr>
          <w:lang w:val="es-CL"/>
        </w:rPr>
        <w:t>contribuir con</w:t>
      </w:r>
      <w:r w:rsidRPr="006670AE">
        <w:rPr>
          <w:lang w:val="es-CL"/>
        </w:rPr>
        <w:t xml:space="preserve"> la entrega de resultados a las entidades relacionadas con los temas ambientales y cambio climático.</w:t>
      </w:r>
      <w:r w:rsidR="00D6435F" w:rsidRPr="006670AE">
        <w:rPr>
          <w:lang w:val="es-CL"/>
        </w:rPr>
        <w:t xml:space="preserve"> </w:t>
      </w:r>
      <w:r w:rsidRPr="006670AE">
        <w:rPr>
          <w:lang w:val="es-CL"/>
        </w:rPr>
        <w:t>Durante el año se avanzó</w:t>
      </w:r>
      <w:r w:rsidR="00D6435F" w:rsidRPr="006670AE">
        <w:rPr>
          <w:lang w:val="es-CL"/>
        </w:rPr>
        <w:t xml:space="preserve"> </w:t>
      </w:r>
      <w:r w:rsidR="006C5840" w:rsidRPr="006670AE">
        <w:rPr>
          <w:lang w:val="es-CL"/>
        </w:rPr>
        <w:t>además en</w:t>
      </w:r>
      <w:r w:rsidRPr="006670AE">
        <w:rPr>
          <w:lang w:val="es-CL"/>
        </w:rPr>
        <w:t xml:space="preserve"> el fortalecimiento de capacidades analíticas y </w:t>
      </w:r>
      <w:r w:rsidR="00E63309">
        <w:rPr>
          <w:lang w:val="es-CL"/>
        </w:rPr>
        <w:t xml:space="preserve">de </w:t>
      </w:r>
      <w:r w:rsidRPr="006670AE">
        <w:rPr>
          <w:lang w:val="es-CL"/>
        </w:rPr>
        <w:t>recursos humano</w:t>
      </w:r>
      <w:r w:rsidR="00AE10F8">
        <w:rPr>
          <w:lang w:val="es-CL"/>
        </w:rPr>
        <w:t>s</w:t>
      </w:r>
      <w:r w:rsidR="004D6E2B">
        <w:rPr>
          <w:lang w:val="es-CL"/>
        </w:rPr>
        <w:t>.</w:t>
      </w:r>
    </w:p>
    <w:p w14:paraId="43945F1B" w14:textId="67886AA7" w:rsidR="00537ED2" w:rsidRPr="006670AE" w:rsidRDefault="00DB0E00" w:rsidP="00A73992">
      <w:pPr>
        <w:pStyle w:val="Body"/>
        <w:spacing w:before="120" w:afterLines="60" w:after="144"/>
        <w:jc w:val="both"/>
        <w:rPr>
          <w:rFonts w:ascii="Times New Roman" w:hAnsi="Times New Roman" w:cs="Times New Roman"/>
          <w:bCs/>
          <w:color w:val="auto"/>
          <w:lang w:val="es-ES"/>
        </w:rPr>
      </w:pPr>
      <w:r w:rsidRPr="00411BDD">
        <w:rPr>
          <w:rFonts w:ascii="Times New Roman" w:hAnsi="Times New Roman" w:cs="Times New Roman"/>
          <w:color w:val="auto"/>
          <w:lang w:val="es-ES"/>
        </w:rPr>
        <w:t>La gestión de los conocimientos ayuda a calificar y detectar qué sabe la organización, y dónde y en qué forma existen los conocimientos, cuán organizado es el acceso a ellos y cuáles son las mejores maneras de transferirlos a las personas apropiadas e</w:t>
      </w:r>
      <w:r w:rsidR="00D712AB">
        <w:rPr>
          <w:rFonts w:ascii="Times New Roman" w:hAnsi="Times New Roman" w:cs="Times New Roman"/>
          <w:color w:val="auto"/>
          <w:lang w:val="es-ES"/>
        </w:rPr>
        <w:t>n el momento oportuno. En ese campo</w:t>
      </w:r>
      <w:r w:rsidR="00C96EB2">
        <w:rPr>
          <w:rFonts w:ascii="Times New Roman" w:hAnsi="Times New Roman" w:cs="Times New Roman"/>
          <w:color w:val="auto"/>
          <w:lang w:val="es-ES"/>
        </w:rPr>
        <w:t>,</w:t>
      </w:r>
      <w:r w:rsidR="00D712AB">
        <w:rPr>
          <w:rFonts w:ascii="Times New Roman" w:hAnsi="Times New Roman" w:cs="Times New Roman"/>
          <w:color w:val="auto"/>
          <w:lang w:val="es-ES"/>
        </w:rPr>
        <w:t xml:space="preserve"> con </w:t>
      </w:r>
      <w:r w:rsidRPr="00411BDD">
        <w:rPr>
          <w:rFonts w:ascii="Times New Roman" w:hAnsi="Times New Roman" w:cs="Times New Roman"/>
          <w:color w:val="auto"/>
          <w:lang w:val="es-ES"/>
        </w:rPr>
        <w:t>la cooperación Té</w:t>
      </w:r>
      <w:r w:rsidR="00C96EB2">
        <w:rPr>
          <w:rFonts w:ascii="Times New Roman" w:hAnsi="Times New Roman" w:cs="Times New Roman"/>
          <w:color w:val="auto"/>
          <w:lang w:val="es-ES"/>
        </w:rPr>
        <w:t>cnica del OIEA</w:t>
      </w:r>
      <w:r w:rsidR="004D6E2B">
        <w:rPr>
          <w:rFonts w:ascii="Times New Roman" w:hAnsi="Times New Roman" w:cs="Times New Roman"/>
          <w:color w:val="auto"/>
          <w:lang w:val="es-ES"/>
        </w:rPr>
        <w:t>,</w:t>
      </w:r>
      <w:r w:rsidR="00C96EB2">
        <w:rPr>
          <w:rFonts w:ascii="Times New Roman" w:hAnsi="Times New Roman" w:cs="Times New Roman"/>
          <w:color w:val="auto"/>
          <w:lang w:val="es-ES"/>
        </w:rPr>
        <w:t xml:space="preserve"> encontramos</w:t>
      </w:r>
      <w:r w:rsidRPr="00411BDD">
        <w:rPr>
          <w:rFonts w:ascii="Times New Roman" w:hAnsi="Times New Roman" w:cs="Times New Roman"/>
          <w:color w:val="auto"/>
          <w:lang w:val="es-ES"/>
        </w:rPr>
        <w:t xml:space="preserve"> varios proyectos, ya implementados, que han dejado importantes aportes, que ayudan a las instituciones a organizar el activo de conocimientos existentes, innovar, promover y desarrollar las competencias adecuadas, actualizar y eliminar los conocimientos obsoletos. </w:t>
      </w:r>
      <w:r w:rsidRPr="006670AE">
        <w:rPr>
          <w:rFonts w:ascii="Times New Roman" w:hAnsi="Times New Roman" w:cs="Times New Roman"/>
          <w:color w:val="auto"/>
          <w:lang w:val="es-CL"/>
        </w:rPr>
        <w:t>En ese sentido, los objetivos de los proyectos RLA006</w:t>
      </w:r>
      <w:r w:rsidR="00556F1C" w:rsidRPr="006670AE">
        <w:rPr>
          <w:rFonts w:ascii="Times New Roman" w:hAnsi="Times New Roman" w:cs="Times New Roman"/>
          <w:color w:val="auto"/>
          <w:lang w:val="es-CL"/>
        </w:rPr>
        <w:t>8</w:t>
      </w:r>
      <w:r w:rsidRPr="006670AE">
        <w:rPr>
          <w:rFonts w:ascii="Times New Roman" w:hAnsi="Times New Roman" w:cs="Times New Roman"/>
          <w:color w:val="auto"/>
          <w:lang w:val="es-CL"/>
        </w:rPr>
        <w:t xml:space="preserve"> y RLA0069 se orienta</w:t>
      </w:r>
      <w:r w:rsidR="00556F1C" w:rsidRPr="006670AE">
        <w:rPr>
          <w:rFonts w:ascii="Times New Roman" w:hAnsi="Times New Roman" w:cs="Times New Roman"/>
          <w:color w:val="auto"/>
          <w:lang w:val="es-CL"/>
        </w:rPr>
        <w:t>n</w:t>
      </w:r>
      <w:r w:rsidRPr="006670AE">
        <w:rPr>
          <w:rFonts w:ascii="Times New Roman" w:hAnsi="Times New Roman" w:cs="Times New Roman"/>
          <w:color w:val="auto"/>
          <w:lang w:val="es-CL"/>
        </w:rPr>
        <w:t xml:space="preserve"> </w:t>
      </w:r>
      <w:r w:rsidR="00556F1C" w:rsidRPr="006670AE">
        <w:rPr>
          <w:rFonts w:ascii="Times New Roman" w:hAnsi="Times New Roman" w:cs="Times New Roman"/>
          <w:color w:val="auto"/>
          <w:lang w:val="es-CL"/>
        </w:rPr>
        <w:t xml:space="preserve">hacia </w:t>
      </w:r>
      <w:r w:rsidRPr="006670AE">
        <w:rPr>
          <w:rFonts w:ascii="Times New Roman" w:hAnsi="Times New Roman" w:cs="Times New Roman"/>
          <w:color w:val="auto"/>
          <w:lang w:val="es-CL"/>
        </w:rPr>
        <w:t>fortalecer la cooperación técnica</w:t>
      </w:r>
      <w:r w:rsidR="004D6E2B">
        <w:rPr>
          <w:rFonts w:ascii="Times New Roman" w:hAnsi="Times New Roman" w:cs="Times New Roman"/>
          <w:color w:val="auto"/>
          <w:lang w:val="es-CL"/>
        </w:rPr>
        <w:t xml:space="preserve"> </w:t>
      </w:r>
      <w:r w:rsidRPr="006670AE">
        <w:rPr>
          <w:rFonts w:ascii="Times New Roman" w:hAnsi="Times New Roman" w:cs="Times New Roman"/>
          <w:color w:val="auto"/>
          <w:shd w:val="clear" w:color="auto" w:fill="FFFFFF"/>
          <w:lang w:val="es-CL"/>
        </w:rPr>
        <w:t>entre los países en desarrollo y la programación regional para América Latina y el</w:t>
      </w:r>
      <w:r w:rsidR="00556F1C" w:rsidRPr="006670AE">
        <w:rPr>
          <w:rFonts w:ascii="Times New Roman" w:hAnsi="Times New Roman" w:cs="Times New Roman"/>
          <w:color w:val="auto"/>
          <w:shd w:val="clear" w:color="auto" w:fill="FFFFFF"/>
          <w:lang w:val="es-CL"/>
        </w:rPr>
        <w:t xml:space="preserve"> Caribe</w:t>
      </w:r>
      <w:r w:rsidR="00C96EB2">
        <w:rPr>
          <w:rFonts w:ascii="Times New Roman" w:hAnsi="Times New Roman" w:cs="Times New Roman"/>
          <w:color w:val="auto"/>
          <w:shd w:val="clear" w:color="auto" w:fill="FFFFFF"/>
          <w:lang w:val="es-CL"/>
        </w:rPr>
        <w:t>, por un lado</w:t>
      </w:r>
      <w:r w:rsidR="004D6E2B">
        <w:rPr>
          <w:rFonts w:ascii="Times New Roman" w:hAnsi="Times New Roman" w:cs="Times New Roman"/>
          <w:color w:val="auto"/>
          <w:shd w:val="clear" w:color="auto" w:fill="FFFFFF"/>
          <w:lang w:val="es-CL"/>
        </w:rPr>
        <w:t xml:space="preserve"> El propósito del </w:t>
      </w:r>
      <w:r w:rsidR="00556F1C" w:rsidRPr="006670AE">
        <w:rPr>
          <w:rFonts w:ascii="Times New Roman" w:hAnsi="Times New Roman" w:cs="Times New Roman"/>
          <w:color w:val="auto"/>
          <w:shd w:val="clear" w:color="auto" w:fill="FFFFFF"/>
          <w:lang w:val="es-CL"/>
        </w:rPr>
        <w:t>proyecto RLA0069</w:t>
      </w:r>
      <w:r w:rsidR="004D6E2B">
        <w:rPr>
          <w:rFonts w:ascii="Times New Roman" w:hAnsi="Times New Roman" w:cs="Times New Roman"/>
          <w:color w:val="auto"/>
          <w:shd w:val="clear" w:color="auto" w:fill="FFFFFF"/>
          <w:lang w:val="es-CL"/>
        </w:rPr>
        <w:t xml:space="preserve"> es</w:t>
      </w:r>
      <w:r w:rsidR="00556F1C" w:rsidRPr="006670AE">
        <w:rPr>
          <w:rFonts w:ascii="Times New Roman" w:hAnsi="Times New Roman" w:cs="Times New Roman"/>
          <w:color w:val="auto"/>
          <w:shd w:val="clear" w:color="auto" w:fill="FFFFFF"/>
          <w:lang w:val="es-CL"/>
        </w:rPr>
        <w:t xml:space="preserve"> </w:t>
      </w:r>
      <w:r w:rsidRPr="006670AE">
        <w:rPr>
          <w:rFonts w:ascii="Times New Roman" w:hAnsi="Times New Roman" w:cs="Times New Roman"/>
          <w:color w:val="auto"/>
          <w:shd w:val="clear" w:color="auto" w:fill="FFFFFF"/>
          <w:lang w:val="es-CL"/>
        </w:rPr>
        <w:t>ayudar a los Institutos Nucleares Nacionales a desarrollar e implementar estrategias para lograr</w:t>
      </w:r>
      <w:r w:rsidR="004D6E2B">
        <w:rPr>
          <w:rFonts w:ascii="Times New Roman" w:hAnsi="Times New Roman" w:cs="Times New Roman"/>
          <w:color w:val="auto"/>
          <w:shd w:val="clear" w:color="auto" w:fill="FFFFFF"/>
          <w:lang w:val="es-CL"/>
        </w:rPr>
        <w:t>,</w:t>
      </w:r>
      <w:r w:rsidRPr="006670AE">
        <w:rPr>
          <w:rFonts w:ascii="Times New Roman" w:hAnsi="Times New Roman" w:cs="Times New Roman"/>
          <w:color w:val="auto"/>
          <w:shd w:val="clear" w:color="auto" w:fill="FFFFFF"/>
          <w:lang w:val="es-CL"/>
        </w:rPr>
        <w:t xml:space="preserve"> plenamente</w:t>
      </w:r>
      <w:r w:rsidR="004D6E2B">
        <w:rPr>
          <w:rFonts w:ascii="Times New Roman" w:hAnsi="Times New Roman" w:cs="Times New Roman"/>
          <w:color w:val="auto"/>
          <w:shd w:val="clear" w:color="auto" w:fill="FFFFFF"/>
          <w:lang w:val="es-CL"/>
        </w:rPr>
        <w:t>,</w:t>
      </w:r>
      <w:r w:rsidRPr="006670AE">
        <w:rPr>
          <w:rFonts w:ascii="Times New Roman" w:hAnsi="Times New Roman" w:cs="Times New Roman"/>
          <w:color w:val="auto"/>
          <w:shd w:val="clear" w:color="auto" w:fill="FFFFFF"/>
          <w:lang w:val="es-CL"/>
        </w:rPr>
        <w:t xml:space="preserve"> servicios sostenibles que puedan posicionarlos como verdaderos socios en el desarrollo de sus países, mediante el uso de la ciencia y la tecnología nucleares</w:t>
      </w:r>
      <w:r w:rsidR="00E30813" w:rsidRPr="006670AE">
        <w:rPr>
          <w:rFonts w:ascii="Times New Roman" w:hAnsi="Times New Roman" w:cs="Times New Roman"/>
          <w:color w:val="auto"/>
          <w:shd w:val="clear" w:color="auto" w:fill="FFFFFF"/>
          <w:lang w:val="es-CL"/>
        </w:rPr>
        <w:t xml:space="preserve">, a fin de </w:t>
      </w:r>
      <w:r w:rsidRPr="006670AE">
        <w:rPr>
          <w:rFonts w:ascii="Times New Roman" w:hAnsi="Times New Roman" w:cs="Times New Roman"/>
          <w:color w:val="auto"/>
          <w:shd w:val="clear" w:color="auto" w:fill="FFFFFF"/>
          <w:lang w:val="es-CL"/>
        </w:rPr>
        <w:t>log</w:t>
      </w:r>
      <w:r w:rsidR="004D6E2B">
        <w:rPr>
          <w:rFonts w:ascii="Times New Roman" w:hAnsi="Times New Roman" w:cs="Times New Roman"/>
          <w:color w:val="auto"/>
          <w:shd w:val="clear" w:color="auto" w:fill="FFFFFF"/>
          <w:lang w:val="es-CL"/>
        </w:rPr>
        <w:t>r</w:t>
      </w:r>
      <w:r w:rsidRPr="006670AE">
        <w:rPr>
          <w:rFonts w:ascii="Times New Roman" w:hAnsi="Times New Roman" w:cs="Times New Roman"/>
          <w:color w:val="auto"/>
          <w:shd w:val="clear" w:color="auto" w:fill="FFFFFF"/>
          <w:lang w:val="es-CL"/>
        </w:rPr>
        <w:t xml:space="preserve">ar </w:t>
      </w:r>
      <w:r w:rsidR="004D6E2B">
        <w:rPr>
          <w:rFonts w:ascii="Times New Roman" w:hAnsi="Times New Roman" w:cs="Times New Roman"/>
          <w:color w:val="auto"/>
          <w:shd w:val="clear" w:color="auto" w:fill="FFFFFF"/>
          <w:lang w:val="es-CL"/>
        </w:rPr>
        <w:t xml:space="preserve">un </w:t>
      </w:r>
      <w:r w:rsidRPr="006670AE">
        <w:rPr>
          <w:rFonts w:ascii="Times New Roman" w:hAnsi="Times New Roman" w:cs="Times New Roman"/>
          <w:color w:val="auto"/>
          <w:shd w:val="clear" w:color="auto" w:fill="FFFFFF"/>
          <w:lang w:val="es-CL"/>
        </w:rPr>
        <w:t xml:space="preserve">aumento de los niveles de productividad e innovación tecnológica. </w:t>
      </w:r>
      <w:r w:rsidRPr="00411BDD">
        <w:rPr>
          <w:rFonts w:ascii="Times New Roman" w:hAnsi="Times New Roman" w:cs="Times New Roman"/>
          <w:color w:val="auto"/>
          <w:shd w:val="clear" w:color="auto" w:fill="FFFFFF"/>
          <w:lang w:val="es-ES"/>
        </w:rPr>
        <w:t>Los resul</w:t>
      </w:r>
      <w:r w:rsidR="00E30813" w:rsidRPr="00411BDD">
        <w:rPr>
          <w:rFonts w:ascii="Times New Roman" w:hAnsi="Times New Roman" w:cs="Times New Roman"/>
          <w:color w:val="auto"/>
          <w:shd w:val="clear" w:color="auto" w:fill="FFFFFF"/>
          <w:lang w:val="es-ES"/>
        </w:rPr>
        <w:t>tados alcanzados durante el año</w:t>
      </w:r>
      <w:r w:rsidR="005601E2" w:rsidRPr="00411BDD">
        <w:rPr>
          <w:rFonts w:ascii="Times New Roman" w:hAnsi="Times New Roman" w:cs="Times New Roman"/>
          <w:color w:val="auto"/>
          <w:shd w:val="clear" w:color="auto" w:fill="FFFFFF"/>
          <w:lang w:val="es-ES"/>
        </w:rPr>
        <w:t xml:space="preserve"> se centran en los casos de estudio, de los cuales Chile está participando en</w:t>
      </w:r>
      <w:r w:rsidR="00AD473F" w:rsidRPr="00411BDD">
        <w:rPr>
          <w:rFonts w:ascii="Times New Roman" w:hAnsi="Times New Roman" w:cs="Times New Roman"/>
          <w:color w:val="auto"/>
          <w:shd w:val="clear" w:color="auto" w:fill="FFFFFF"/>
          <w:lang w:val="es-ES"/>
        </w:rPr>
        <w:t>:</w:t>
      </w:r>
      <w:r w:rsidR="005601E2" w:rsidRPr="00411BDD">
        <w:rPr>
          <w:rFonts w:ascii="Times New Roman" w:hAnsi="Times New Roman" w:cs="Times New Roman"/>
          <w:color w:val="auto"/>
          <w:shd w:val="clear" w:color="auto" w:fill="FFFFFF"/>
          <w:lang w:val="es-ES"/>
        </w:rPr>
        <w:t xml:space="preserve"> </w:t>
      </w:r>
      <w:r w:rsidR="000B1D29" w:rsidRPr="00411BDD">
        <w:rPr>
          <w:rFonts w:ascii="Times New Roman" w:hAnsi="Times New Roman" w:cs="Times New Roman"/>
          <w:color w:val="auto"/>
          <w:shd w:val="clear" w:color="auto" w:fill="FFFFFF"/>
          <w:lang w:val="es-ES"/>
        </w:rPr>
        <w:t>R</w:t>
      </w:r>
      <w:r w:rsidR="000B1D29" w:rsidRPr="00411BDD">
        <w:rPr>
          <w:rFonts w:ascii="Times New Roman" w:hAnsi="Times New Roman" w:cs="Times New Roman"/>
          <w:color w:val="auto"/>
          <w:lang w:val="es-ES"/>
        </w:rPr>
        <w:t>eactores de Investigación, Radiofármacos, Irradiación G</w:t>
      </w:r>
      <w:r w:rsidR="00E43B1E">
        <w:rPr>
          <w:rFonts w:ascii="Times New Roman" w:hAnsi="Times New Roman" w:cs="Times New Roman"/>
          <w:color w:val="auto"/>
          <w:lang w:val="es-ES"/>
        </w:rPr>
        <w:t>amma</w:t>
      </w:r>
      <w:r w:rsidR="000B1D29" w:rsidRPr="00411BDD">
        <w:rPr>
          <w:rFonts w:ascii="Times New Roman" w:hAnsi="Times New Roman" w:cs="Times New Roman"/>
          <w:color w:val="auto"/>
          <w:lang w:val="es-ES"/>
        </w:rPr>
        <w:t xml:space="preserve">, Servicios de Calibración y Servicios de Ensayos y Pruebas. En materia de </w:t>
      </w:r>
      <w:r w:rsidR="00C96EB2" w:rsidRPr="00411BDD">
        <w:rPr>
          <w:rFonts w:ascii="Times New Roman" w:hAnsi="Times New Roman" w:cs="Times New Roman"/>
          <w:color w:val="auto"/>
          <w:lang w:val="es-ES"/>
        </w:rPr>
        <w:t>radiofármacos</w:t>
      </w:r>
      <w:r w:rsidR="004D6E2B">
        <w:rPr>
          <w:rFonts w:ascii="Times New Roman" w:hAnsi="Times New Roman" w:cs="Times New Roman"/>
          <w:color w:val="auto"/>
          <w:lang w:val="es-ES"/>
        </w:rPr>
        <w:t>,</w:t>
      </w:r>
      <w:r w:rsidR="00CD318B" w:rsidRPr="006670AE">
        <w:rPr>
          <w:rFonts w:ascii="Times New Roman" w:hAnsi="Times New Roman" w:cs="Times New Roman"/>
          <w:color w:val="auto"/>
          <w:lang w:val="es-CL" w:eastAsia="es-CL"/>
        </w:rPr>
        <w:t xml:space="preserve"> el </w:t>
      </w:r>
      <w:r w:rsidR="00537ED2" w:rsidRPr="006670AE">
        <w:rPr>
          <w:rFonts w:ascii="Times New Roman" w:hAnsi="Times New Roman" w:cs="Times New Roman"/>
          <w:color w:val="auto"/>
          <w:lang w:val="es-CL" w:eastAsia="es-CL"/>
        </w:rPr>
        <w:t>país</w:t>
      </w:r>
      <w:r w:rsidR="00C96EB2">
        <w:rPr>
          <w:rFonts w:ascii="Times New Roman" w:hAnsi="Times New Roman" w:cs="Times New Roman"/>
          <w:color w:val="auto"/>
          <w:lang w:val="es-CL" w:eastAsia="es-CL"/>
        </w:rPr>
        <w:t xml:space="preserve"> completó</w:t>
      </w:r>
      <w:r w:rsidR="00CD318B" w:rsidRPr="006670AE">
        <w:rPr>
          <w:rFonts w:ascii="Times New Roman" w:hAnsi="Times New Roman" w:cs="Times New Roman"/>
          <w:color w:val="auto"/>
          <w:lang w:val="es-CL" w:eastAsia="es-CL"/>
        </w:rPr>
        <w:t xml:space="preserve"> un cuestionario</w:t>
      </w:r>
      <w:r w:rsidR="00AD473F" w:rsidRPr="006670AE">
        <w:rPr>
          <w:rFonts w:ascii="Times New Roman" w:hAnsi="Times New Roman" w:cs="Times New Roman"/>
          <w:color w:val="auto"/>
          <w:lang w:val="es-CL" w:eastAsia="es-CL"/>
        </w:rPr>
        <w:t xml:space="preserve">, a partir del cual recibimos </w:t>
      </w:r>
      <w:r w:rsidR="00CD318B" w:rsidRPr="006670AE">
        <w:rPr>
          <w:rFonts w:ascii="Times New Roman" w:hAnsi="Times New Roman" w:cs="Times New Roman"/>
          <w:color w:val="auto"/>
          <w:lang w:val="es-CL" w:eastAsia="es-CL"/>
        </w:rPr>
        <w:t>retroalimenta</w:t>
      </w:r>
      <w:r w:rsidR="00AD473F" w:rsidRPr="006670AE">
        <w:rPr>
          <w:rFonts w:ascii="Times New Roman" w:hAnsi="Times New Roman" w:cs="Times New Roman"/>
          <w:color w:val="auto"/>
          <w:lang w:val="es-CL" w:eastAsia="es-CL"/>
        </w:rPr>
        <w:t>ción d</w:t>
      </w:r>
      <w:r w:rsidR="00CD318B" w:rsidRPr="006670AE">
        <w:rPr>
          <w:rFonts w:ascii="Times New Roman" w:hAnsi="Times New Roman" w:cs="Times New Roman"/>
          <w:color w:val="auto"/>
          <w:lang w:val="es-CL" w:eastAsia="es-CL"/>
        </w:rPr>
        <w:t xml:space="preserve">el </w:t>
      </w:r>
      <w:r w:rsidR="00CD318B" w:rsidRPr="00556F1C">
        <w:rPr>
          <w:rFonts w:ascii="Times New Roman" w:hAnsi="Times New Roman" w:cs="Times New Roman"/>
          <w:color w:val="auto"/>
          <w:lang w:val="es-CL" w:eastAsia="es-CL"/>
        </w:rPr>
        <w:t>experto Brian Monaghan,</w:t>
      </w:r>
      <w:r w:rsidR="00AD473F" w:rsidRPr="006670AE">
        <w:rPr>
          <w:rFonts w:ascii="Times New Roman" w:hAnsi="Times New Roman" w:cs="Times New Roman"/>
          <w:color w:val="auto"/>
          <w:lang w:val="es-CL" w:eastAsia="es-CL"/>
        </w:rPr>
        <w:t xml:space="preserve"> con miras hacia el d</w:t>
      </w:r>
      <w:r w:rsidR="00CD318B" w:rsidRPr="00556F1C">
        <w:rPr>
          <w:rFonts w:ascii="Times New Roman" w:hAnsi="Times New Roman" w:cs="Times New Roman"/>
          <w:color w:val="auto"/>
          <w:lang w:val="es-CL" w:eastAsia="es-CL"/>
        </w:rPr>
        <w:t>esarrollo</w:t>
      </w:r>
      <w:r w:rsidR="00C96EB2">
        <w:rPr>
          <w:rFonts w:ascii="Times New Roman" w:hAnsi="Times New Roman" w:cs="Times New Roman"/>
          <w:color w:val="auto"/>
          <w:lang w:val="es-CL" w:eastAsia="es-CL"/>
        </w:rPr>
        <w:t xml:space="preserve"> de un posible plan de negocios </w:t>
      </w:r>
      <w:r w:rsidR="00CD318B" w:rsidRPr="00556F1C">
        <w:rPr>
          <w:rFonts w:ascii="Times New Roman" w:hAnsi="Times New Roman" w:cs="Times New Roman"/>
          <w:color w:val="auto"/>
          <w:lang w:val="es-CL" w:eastAsia="es-CL"/>
        </w:rPr>
        <w:t>estratégico</w:t>
      </w:r>
      <w:r w:rsidR="00C96EB2">
        <w:rPr>
          <w:rFonts w:ascii="Times New Roman" w:hAnsi="Times New Roman" w:cs="Times New Roman"/>
          <w:color w:val="auto"/>
          <w:lang w:val="es-CL" w:eastAsia="es-CL"/>
        </w:rPr>
        <w:t>,</w:t>
      </w:r>
      <w:r w:rsidR="00CD318B" w:rsidRPr="00556F1C">
        <w:rPr>
          <w:rFonts w:ascii="Times New Roman" w:hAnsi="Times New Roman" w:cs="Times New Roman"/>
          <w:color w:val="auto"/>
          <w:lang w:val="es-CL" w:eastAsia="es-CL"/>
        </w:rPr>
        <w:t xml:space="preserve"> para este servicio</w:t>
      </w:r>
      <w:r w:rsidR="00CD318B" w:rsidRPr="006670AE">
        <w:rPr>
          <w:rFonts w:ascii="Times New Roman" w:hAnsi="Times New Roman" w:cs="Times New Roman"/>
          <w:color w:val="auto"/>
          <w:lang w:val="es-CL" w:eastAsia="es-CL"/>
        </w:rPr>
        <w:t xml:space="preserve"> en la CCHEN</w:t>
      </w:r>
      <w:r w:rsidR="00CD318B" w:rsidRPr="00556F1C">
        <w:rPr>
          <w:rFonts w:ascii="Times New Roman" w:hAnsi="Times New Roman" w:cs="Times New Roman"/>
          <w:color w:val="auto"/>
          <w:lang w:val="es-CL" w:eastAsia="es-CL"/>
        </w:rPr>
        <w:t>.</w:t>
      </w:r>
      <w:r w:rsidR="00AD473F" w:rsidRPr="006670AE">
        <w:rPr>
          <w:rFonts w:ascii="Times New Roman" w:hAnsi="Times New Roman" w:cs="Times New Roman"/>
          <w:color w:val="auto"/>
          <w:lang w:val="es-CL" w:eastAsia="es-CL"/>
        </w:rPr>
        <w:t xml:space="preserve"> Las recomendaciones se centran en elementos d</w:t>
      </w:r>
      <w:r w:rsidR="00537ED2" w:rsidRPr="006670AE">
        <w:rPr>
          <w:rFonts w:ascii="Times New Roman" w:hAnsi="Times New Roman" w:cs="Times New Roman"/>
          <w:color w:val="auto"/>
          <w:lang w:val="es-CL" w:eastAsia="es-CL"/>
        </w:rPr>
        <w:t>e</w:t>
      </w:r>
      <w:r w:rsidR="00537ED2" w:rsidRPr="006670AE">
        <w:rPr>
          <w:rFonts w:ascii="Times New Roman" w:hAnsi="Times New Roman" w:cs="Times New Roman"/>
          <w:bCs/>
          <w:color w:val="auto"/>
          <w:lang w:val="es-ES"/>
        </w:rPr>
        <w:t xml:space="preserve"> m</w:t>
      </w:r>
      <w:r w:rsidR="00AD473F" w:rsidRPr="006670AE">
        <w:rPr>
          <w:rFonts w:ascii="Times New Roman" w:hAnsi="Times New Roman" w:cs="Times New Roman"/>
          <w:bCs/>
          <w:color w:val="auto"/>
          <w:lang w:val="es-ES"/>
        </w:rPr>
        <w:t>arketing,</w:t>
      </w:r>
      <w:r w:rsidR="00537ED2" w:rsidRPr="006670AE">
        <w:rPr>
          <w:rFonts w:ascii="Times New Roman" w:hAnsi="Times New Roman" w:cs="Times New Roman"/>
          <w:bCs/>
          <w:color w:val="auto"/>
          <w:lang w:val="es-ES"/>
        </w:rPr>
        <w:t xml:space="preserve"> presupuestarios, </w:t>
      </w:r>
      <w:r w:rsidR="004D6E2B">
        <w:rPr>
          <w:rFonts w:ascii="Times New Roman" w:hAnsi="Times New Roman" w:cs="Times New Roman"/>
          <w:bCs/>
          <w:color w:val="auto"/>
          <w:lang w:val="es-ES"/>
        </w:rPr>
        <w:t xml:space="preserve">de </w:t>
      </w:r>
      <w:r w:rsidR="00537ED2" w:rsidRPr="006670AE">
        <w:rPr>
          <w:rFonts w:ascii="Times New Roman" w:hAnsi="Times New Roman" w:cs="Times New Roman"/>
          <w:bCs/>
          <w:color w:val="auto"/>
          <w:lang w:val="es-ES"/>
        </w:rPr>
        <w:t xml:space="preserve">mantención de instalaciones, del recurso humano y otros. </w:t>
      </w:r>
    </w:p>
    <w:p w14:paraId="70D3F2A0" w14:textId="77777777" w:rsidR="00150D47" w:rsidRDefault="00F23652" w:rsidP="00A73992">
      <w:pPr>
        <w:numPr>
          <w:ilvl w:val="0"/>
          <w:numId w:val="17"/>
        </w:numPr>
        <w:spacing w:before="120" w:afterLines="60" w:after="144"/>
        <w:ind w:left="450" w:hanging="450"/>
      </w:pPr>
      <w:r w:rsidRPr="00783144">
        <w:t>PARTICIPACIÓN DEL COORDINADOR NACIONAL EN LAS ACTIVIDADES DE ARCAL</w:t>
      </w:r>
      <w:r w:rsidR="00B052F3">
        <w:t>.</w:t>
      </w:r>
    </w:p>
    <w:p w14:paraId="0ECEE945" w14:textId="6D7E9035" w:rsidR="003F4BA0" w:rsidRPr="006C5840" w:rsidRDefault="00B052F3" w:rsidP="00A73992">
      <w:pPr>
        <w:pStyle w:val="Default"/>
        <w:spacing w:before="120" w:afterLines="60" w:after="144"/>
        <w:jc w:val="both"/>
        <w:rPr>
          <w:color w:val="000000" w:themeColor="text1"/>
        </w:rPr>
      </w:pPr>
      <w:r w:rsidRPr="006C5840">
        <w:rPr>
          <w:color w:val="000000" w:themeColor="text1"/>
        </w:rPr>
        <w:t xml:space="preserve">La </w:t>
      </w:r>
      <w:r w:rsidR="003614A5" w:rsidRPr="006C5840">
        <w:rPr>
          <w:color w:val="000000" w:themeColor="text1"/>
        </w:rPr>
        <w:t>coordinadora nacional</w:t>
      </w:r>
      <w:r w:rsidRPr="006C5840">
        <w:rPr>
          <w:color w:val="000000" w:themeColor="text1"/>
        </w:rPr>
        <w:t xml:space="preserve"> </w:t>
      </w:r>
      <w:r w:rsidR="003614A5" w:rsidRPr="006C5840">
        <w:rPr>
          <w:color w:val="000000" w:themeColor="text1"/>
        </w:rPr>
        <w:t>participó en</w:t>
      </w:r>
      <w:r w:rsidR="003F4BA0" w:rsidRPr="006C5840">
        <w:rPr>
          <w:color w:val="000000" w:themeColor="text1"/>
        </w:rPr>
        <w:t xml:space="preserve"> reuniones internacionales y nacionales</w:t>
      </w:r>
      <w:r w:rsidR="004D6E2B">
        <w:rPr>
          <w:color w:val="000000" w:themeColor="text1"/>
        </w:rPr>
        <w:t>,</w:t>
      </w:r>
      <w:r w:rsidR="003F4BA0" w:rsidRPr="006C5840">
        <w:rPr>
          <w:color w:val="000000" w:themeColor="text1"/>
        </w:rPr>
        <w:t xml:space="preserve"> en lo</w:t>
      </w:r>
      <w:r w:rsidR="0076411A">
        <w:rPr>
          <w:color w:val="000000" w:themeColor="text1"/>
        </w:rPr>
        <w:t>s roles de coordinadora de ARCAL</w:t>
      </w:r>
      <w:r w:rsidR="003F4BA0" w:rsidRPr="006C5840">
        <w:rPr>
          <w:color w:val="000000" w:themeColor="text1"/>
        </w:rPr>
        <w:t xml:space="preserve"> y de vice presidenta del </w:t>
      </w:r>
      <w:r w:rsidR="003614A5" w:rsidRPr="006C5840">
        <w:rPr>
          <w:color w:val="000000" w:themeColor="text1"/>
        </w:rPr>
        <w:t>Órgano de Coordinación Técnica de ARCAL</w:t>
      </w:r>
      <w:r w:rsidR="004D6E2B">
        <w:rPr>
          <w:color w:val="000000" w:themeColor="text1"/>
        </w:rPr>
        <w:t xml:space="preserve"> </w:t>
      </w:r>
      <w:r w:rsidR="003614A5">
        <w:rPr>
          <w:color w:val="000000" w:themeColor="text1"/>
        </w:rPr>
        <w:t>(OCTA).</w:t>
      </w:r>
    </w:p>
    <w:p w14:paraId="32D7C4BF" w14:textId="5B2EB4E4" w:rsidR="00B052F3" w:rsidRPr="006C5840" w:rsidRDefault="003F4BA0" w:rsidP="00A73992">
      <w:pPr>
        <w:pStyle w:val="Default"/>
        <w:spacing w:before="120" w:afterLines="60" w:after="144"/>
        <w:jc w:val="both"/>
        <w:rPr>
          <w:color w:val="000000" w:themeColor="text1"/>
        </w:rPr>
      </w:pPr>
      <w:r w:rsidRPr="006C5840">
        <w:rPr>
          <w:color w:val="000000" w:themeColor="text1"/>
        </w:rPr>
        <w:t>En la coordinación de nacional de ARCAL participó en</w:t>
      </w:r>
      <w:r w:rsidR="001547AA" w:rsidRPr="006C5840">
        <w:rPr>
          <w:color w:val="000000" w:themeColor="text1"/>
        </w:rPr>
        <w:t xml:space="preserve"> </w:t>
      </w:r>
      <w:r w:rsidR="00B052F3" w:rsidRPr="006C5840">
        <w:rPr>
          <w:color w:val="000000" w:themeColor="text1"/>
        </w:rPr>
        <w:t xml:space="preserve">XXII Reunión del </w:t>
      </w:r>
      <w:r w:rsidR="003614A5">
        <w:rPr>
          <w:color w:val="000000" w:themeColor="text1"/>
        </w:rPr>
        <w:t>OCTA</w:t>
      </w:r>
      <w:r w:rsidR="006C5840" w:rsidRPr="006C5840">
        <w:rPr>
          <w:color w:val="000000" w:themeColor="text1"/>
        </w:rPr>
        <w:t>.</w:t>
      </w:r>
      <w:r w:rsidR="00B052F3" w:rsidRPr="006C5840">
        <w:rPr>
          <w:color w:val="000000" w:themeColor="text1"/>
        </w:rPr>
        <w:t xml:space="preserve"> La reunión fue presidida por la presidenta del OCTA, con la presencia del Sr. Luis Longoria, Director de la División para América Latina y Caribe del Departamento de Cooperación Técnica, del Sr. Raúl Ramírez, y la Sra. Raquel Scamilla Aledo, Oficial Gerente de Programa. Esta reunión se efectuó la transferencia de la presidencia del OCTA a la Coordinadora Nacional de Perú. Después de la transferencia, el Grupo Directivo</w:t>
      </w:r>
      <w:r w:rsidR="00CE3CF1">
        <w:rPr>
          <w:color w:val="000000" w:themeColor="text1"/>
        </w:rPr>
        <w:t xml:space="preserve"> (GD)</w:t>
      </w:r>
      <w:r w:rsidR="00B052F3" w:rsidRPr="006C5840">
        <w:rPr>
          <w:color w:val="000000" w:themeColor="text1"/>
        </w:rPr>
        <w:t xml:space="preserve"> quedó conformado de la siguiente manera: </w:t>
      </w:r>
    </w:p>
    <w:p w14:paraId="1AA3B492" w14:textId="72E8EA53" w:rsidR="00B052F3" w:rsidRPr="006C5840" w:rsidRDefault="00B052F3" w:rsidP="00A73992">
      <w:pPr>
        <w:pStyle w:val="Default"/>
        <w:numPr>
          <w:ilvl w:val="0"/>
          <w:numId w:val="39"/>
        </w:numPr>
        <w:spacing w:before="120" w:afterLines="60" w:after="144"/>
        <w:jc w:val="both"/>
        <w:rPr>
          <w:color w:val="000000" w:themeColor="text1"/>
        </w:rPr>
      </w:pPr>
      <w:r w:rsidRPr="006C5840">
        <w:rPr>
          <w:color w:val="000000" w:themeColor="text1"/>
        </w:rPr>
        <w:t>Presidente del OCTA: Coordinadora Nacional de Perú, Sra. Susana Gonzáles Villalobos</w:t>
      </w:r>
      <w:r w:rsidR="00AA0583">
        <w:rPr>
          <w:color w:val="000000" w:themeColor="text1"/>
        </w:rPr>
        <w:t>.</w:t>
      </w:r>
    </w:p>
    <w:p w14:paraId="15530F12" w14:textId="4E805645" w:rsidR="00B052F3" w:rsidRPr="006C5840" w:rsidRDefault="00B052F3" w:rsidP="00A73992">
      <w:pPr>
        <w:pStyle w:val="Default"/>
        <w:numPr>
          <w:ilvl w:val="0"/>
          <w:numId w:val="39"/>
        </w:numPr>
        <w:spacing w:before="120" w:afterLines="60" w:after="144"/>
        <w:jc w:val="both"/>
        <w:rPr>
          <w:color w:val="000000" w:themeColor="text1"/>
        </w:rPr>
      </w:pPr>
      <w:r w:rsidRPr="006C5840">
        <w:rPr>
          <w:color w:val="000000" w:themeColor="text1"/>
        </w:rPr>
        <w:t>Vicepresidente: Coordinadora Nacional de Chile, Sra. Sylvia Lagos Espinoza</w:t>
      </w:r>
      <w:r w:rsidR="00AA0583">
        <w:rPr>
          <w:color w:val="000000" w:themeColor="text1"/>
        </w:rPr>
        <w:t>.</w:t>
      </w:r>
    </w:p>
    <w:p w14:paraId="2E75EAB3" w14:textId="77777777" w:rsidR="00B052F3" w:rsidRPr="006C5840" w:rsidRDefault="00B052F3" w:rsidP="00A73992">
      <w:pPr>
        <w:pStyle w:val="Default"/>
        <w:numPr>
          <w:ilvl w:val="0"/>
          <w:numId w:val="39"/>
        </w:numPr>
        <w:spacing w:before="120" w:afterLines="60" w:after="144"/>
        <w:jc w:val="both"/>
        <w:rPr>
          <w:color w:val="000000" w:themeColor="text1"/>
        </w:rPr>
      </w:pPr>
      <w:r w:rsidRPr="006C5840">
        <w:rPr>
          <w:color w:val="000000" w:themeColor="text1"/>
        </w:rPr>
        <w:t>Secretaria: Coordinadora Nacional de Cuba, Sra. Gladys López Bejerano.</w:t>
      </w:r>
    </w:p>
    <w:p w14:paraId="7CB9A19A" w14:textId="1856EFC8" w:rsidR="00B052F3" w:rsidRPr="006C5840" w:rsidRDefault="00B052F3" w:rsidP="00A73992">
      <w:pPr>
        <w:pStyle w:val="Default"/>
        <w:spacing w:before="120" w:afterLines="60" w:after="144"/>
        <w:jc w:val="both"/>
        <w:rPr>
          <w:bCs/>
          <w:color w:val="000000" w:themeColor="text1"/>
        </w:rPr>
      </w:pPr>
      <w:r w:rsidRPr="006C5840">
        <w:rPr>
          <w:color w:val="000000" w:themeColor="text1"/>
        </w:rPr>
        <w:t>Posteriormente</w:t>
      </w:r>
      <w:r w:rsidR="00AA0583">
        <w:rPr>
          <w:color w:val="000000" w:themeColor="text1"/>
        </w:rPr>
        <w:t>,</w:t>
      </w:r>
      <w:r w:rsidRPr="006C5840">
        <w:rPr>
          <w:color w:val="000000" w:themeColor="text1"/>
        </w:rPr>
        <w:t xml:space="preserve"> se </w:t>
      </w:r>
      <w:r w:rsidR="0076411A" w:rsidRPr="006C5840">
        <w:rPr>
          <w:color w:val="000000" w:themeColor="text1"/>
        </w:rPr>
        <w:t>informaron las actividades</w:t>
      </w:r>
      <w:r w:rsidRPr="006C5840">
        <w:rPr>
          <w:bCs/>
          <w:color w:val="000000" w:themeColor="text1"/>
        </w:rPr>
        <w:t xml:space="preserve"> del grupo directivo del OCTA, </w:t>
      </w:r>
      <w:r w:rsidR="0076411A" w:rsidRPr="006C5840">
        <w:rPr>
          <w:bCs/>
          <w:color w:val="000000" w:themeColor="text1"/>
        </w:rPr>
        <w:t>desarrolladas</w:t>
      </w:r>
      <w:r w:rsidRPr="006C5840">
        <w:rPr>
          <w:bCs/>
          <w:color w:val="000000" w:themeColor="text1"/>
        </w:rPr>
        <w:t xml:space="preserve"> en el periodo </w:t>
      </w:r>
      <w:r w:rsidR="00AA0583">
        <w:rPr>
          <w:bCs/>
          <w:color w:val="000000" w:themeColor="text1"/>
        </w:rPr>
        <w:t xml:space="preserve">de </w:t>
      </w:r>
      <w:r w:rsidRPr="006C5840">
        <w:rPr>
          <w:bCs/>
          <w:color w:val="000000" w:themeColor="text1"/>
        </w:rPr>
        <w:t xml:space="preserve">agosto 2020 a abril 2021. </w:t>
      </w:r>
    </w:p>
    <w:p w14:paraId="78798335" w14:textId="47701445" w:rsidR="00B052F3" w:rsidRPr="006C5840" w:rsidRDefault="00B052F3" w:rsidP="00A73992">
      <w:pPr>
        <w:pStyle w:val="Default"/>
        <w:spacing w:before="120" w:afterLines="60" w:after="144"/>
        <w:jc w:val="both"/>
        <w:rPr>
          <w:bCs/>
          <w:color w:val="000000" w:themeColor="text1"/>
        </w:rPr>
      </w:pPr>
      <w:r w:rsidRPr="006C5840">
        <w:rPr>
          <w:bCs/>
          <w:color w:val="000000" w:themeColor="text1"/>
        </w:rPr>
        <w:t>Por su parte</w:t>
      </w:r>
      <w:r w:rsidR="0076411A">
        <w:rPr>
          <w:bCs/>
          <w:color w:val="000000" w:themeColor="text1"/>
        </w:rPr>
        <w:t>,</w:t>
      </w:r>
      <w:r w:rsidRPr="006C5840">
        <w:rPr>
          <w:bCs/>
          <w:color w:val="000000" w:themeColor="text1"/>
        </w:rPr>
        <w:t xml:space="preserve"> </w:t>
      </w:r>
      <w:r w:rsidR="0076411A" w:rsidRPr="006C5840">
        <w:rPr>
          <w:bCs/>
          <w:color w:val="000000" w:themeColor="text1"/>
        </w:rPr>
        <w:t>la secretaría</w:t>
      </w:r>
      <w:r w:rsidRPr="006C5840">
        <w:rPr>
          <w:bCs/>
          <w:color w:val="000000" w:themeColor="text1"/>
        </w:rPr>
        <w:t xml:space="preserve"> de </w:t>
      </w:r>
      <w:r w:rsidR="0076411A" w:rsidRPr="006C5840">
        <w:rPr>
          <w:bCs/>
          <w:color w:val="000000" w:themeColor="text1"/>
        </w:rPr>
        <w:t>ARCAL informó sobre</w:t>
      </w:r>
      <w:r w:rsidRPr="006C5840">
        <w:rPr>
          <w:bCs/>
          <w:color w:val="000000" w:themeColor="text1"/>
        </w:rPr>
        <w:t xml:space="preserve"> la ejecución del programa ARCAL durante 2020</w:t>
      </w:r>
      <w:r w:rsidR="00AA0583">
        <w:rPr>
          <w:bCs/>
          <w:color w:val="000000" w:themeColor="text1"/>
        </w:rPr>
        <w:t>,</w:t>
      </w:r>
      <w:r w:rsidRPr="006C5840">
        <w:rPr>
          <w:bCs/>
          <w:color w:val="000000" w:themeColor="text1"/>
        </w:rPr>
        <w:t xml:space="preserve"> así como también sobre el Panorama del Programa de Cooperación Técnica para América latina y el caribe, 2022-2023 y las adhesiones de los países a los proyectos ARCAL ciclo 2022-2023. </w:t>
      </w:r>
      <w:r w:rsidR="0076411A" w:rsidRPr="006C5840">
        <w:rPr>
          <w:bCs/>
          <w:color w:val="000000" w:themeColor="text1"/>
        </w:rPr>
        <w:t>Finalmente,</w:t>
      </w:r>
      <w:r w:rsidRPr="006C5840">
        <w:rPr>
          <w:bCs/>
          <w:color w:val="000000" w:themeColor="text1"/>
        </w:rPr>
        <w:t xml:space="preserve"> todos los grupos operativos de </w:t>
      </w:r>
      <w:r w:rsidR="0076411A" w:rsidRPr="006C5840">
        <w:rPr>
          <w:bCs/>
          <w:color w:val="000000" w:themeColor="text1"/>
        </w:rPr>
        <w:t>ARCAL informaron</w:t>
      </w:r>
      <w:r w:rsidRPr="006C5840">
        <w:rPr>
          <w:bCs/>
          <w:color w:val="000000" w:themeColor="text1"/>
        </w:rPr>
        <w:t xml:space="preserve"> el trabajo y acciones realizadas en el último periodo. Estos grupos son: </w:t>
      </w:r>
      <w:r w:rsidR="0076411A" w:rsidRPr="006C5840">
        <w:rPr>
          <w:bCs/>
          <w:color w:val="000000" w:themeColor="text1"/>
        </w:rPr>
        <w:t xml:space="preserve">Comunicaciones, </w:t>
      </w:r>
      <w:r w:rsidRPr="006C5840">
        <w:rPr>
          <w:bCs/>
          <w:color w:val="000000" w:themeColor="text1"/>
        </w:rPr>
        <w:t xml:space="preserve">Seguimiento y </w:t>
      </w:r>
      <w:r w:rsidR="0076411A" w:rsidRPr="006C5840">
        <w:rPr>
          <w:bCs/>
          <w:color w:val="000000" w:themeColor="text1"/>
        </w:rPr>
        <w:t xml:space="preserve">Evaluación, </w:t>
      </w:r>
      <w:r w:rsidRPr="006C5840">
        <w:rPr>
          <w:bCs/>
          <w:color w:val="000000" w:themeColor="text1"/>
        </w:rPr>
        <w:t>Manual de Procedimientos, Alianza, y Plan de Actividades.</w:t>
      </w:r>
    </w:p>
    <w:p w14:paraId="17A481FF" w14:textId="0825E058" w:rsidR="00B052F3" w:rsidRDefault="0076411A" w:rsidP="00A73992">
      <w:pPr>
        <w:pStyle w:val="Default"/>
        <w:spacing w:before="120" w:afterLines="60" w:after="144"/>
        <w:jc w:val="both"/>
        <w:rPr>
          <w:color w:val="000000" w:themeColor="text1"/>
          <w:shd w:val="clear" w:color="auto" w:fill="FFFFFF"/>
        </w:rPr>
      </w:pPr>
      <w:r>
        <w:rPr>
          <w:bCs/>
          <w:color w:val="000000" w:themeColor="text1"/>
        </w:rPr>
        <w:t>Otras participaciones</w:t>
      </w:r>
      <w:r w:rsidR="00AA0583">
        <w:rPr>
          <w:bCs/>
          <w:color w:val="000000" w:themeColor="text1"/>
        </w:rPr>
        <w:t xml:space="preserve"> fueron:</w:t>
      </w:r>
      <w:r>
        <w:rPr>
          <w:bCs/>
          <w:color w:val="000000" w:themeColor="text1"/>
        </w:rPr>
        <w:t xml:space="preserve"> i.- </w:t>
      </w:r>
      <w:r w:rsidR="00B052F3" w:rsidRPr="006C5840">
        <w:rPr>
          <w:bCs/>
          <w:color w:val="000000" w:themeColor="text1"/>
        </w:rPr>
        <w:t>Participación en reuniones</w:t>
      </w:r>
      <w:r>
        <w:rPr>
          <w:bCs/>
          <w:color w:val="000000" w:themeColor="text1"/>
        </w:rPr>
        <w:t xml:space="preserve"> d</w:t>
      </w:r>
      <w:r w:rsidR="00B052F3" w:rsidRPr="006C5840">
        <w:rPr>
          <w:bCs/>
          <w:color w:val="000000" w:themeColor="text1"/>
        </w:rPr>
        <w:t>e</w:t>
      </w:r>
      <w:r>
        <w:rPr>
          <w:color w:val="000000" w:themeColor="text1"/>
          <w:lang w:val="es-ES_tradnl" w:eastAsia="es-CL"/>
        </w:rPr>
        <w:t xml:space="preserve">l GD-OCTA con </w:t>
      </w:r>
      <w:r w:rsidR="00B052F3" w:rsidRPr="006C5840">
        <w:rPr>
          <w:color w:val="000000" w:themeColor="text1"/>
          <w:lang w:val="es-ES_tradnl" w:eastAsia="es-CL"/>
        </w:rPr>
        <w:t>Coordinadores de Áreas Temáticas y los miembros del Grupo de Seguimiento y Evaluación, para coordinar y organizar el proceso de presen</w:t>
      </w:r>
      <w:r>
        <w:rPr>
          <w:color w:val="000000" w:themeColor="text1"/>
          <w:lang w:val="es-ES_tradnl" w:eastAsia="es-CL"/>
        </w:rPr>
        <w:t>tación de proyectos ARCAL 24-25,ii.-</w:t>
      </w:r>
      <w:r w:rsidR="00AA0583">
        <w:rPr>
          <w:color w:val="000000" w:themeColor="text1"/>
        </w:rPr>
        <w:t>Reun</w:t>
      </w:r>
      <w:r>
        <w:rPr>
          <w:color w:val="000000" w:themeColor="text1"/>
        </w:rPr>
        <w:t>iones  d</w:t>
      </w:r>
      <w:r w:rsidR="00B052F3" w:rsidRPr="006C5840">
        <w:rPr>
          <w:color w:val="000000" w:themeColor="text1"/>
        </w:rPr>
        <w:t xml:space="preserve">el GD-OCTA con el Banco Centroamericano de Integración Económica (BCIE), para explorar oportunidad de alianzas con ARCAL y potencialmente firmar un MoU, a través del OIEA. En la reunión se hizo una presentación </w:t>
      </w:r>
      <w:r w:rsidR="00B052F3" w:rsidRPr="006C5840">
        <w:rPr>
          <w:color w:val="000000" w:themeColor="text1"/>
          <w:lang w:val="es-HN"/>
        </w:rPr>
        <w:t>sobre los proyectos ARCAL, el impacto en la región y posibilidades con</w:t>
      </w:r>
      <w:r>
        <w:rPr>
          <w:color w:val="000000" w:themeColor="text1"/>
          <w:lang w:val="es-HN"/>
        </w:rPr>
        <w:t xml:space="preserve">cretas de apoyo para el futuro, iii.- </w:t>
      </w:r>
      <w:r w:rsidR="00B052F3" w:rsidRPr="006C5840">
        <w:rPr>
          <w:color w:val="000000" w:themeColor="text1"/>
          <w:lang w:val="es-HN"/>
        </w:rPr>
        <w:t>Reuniones de coordinación y revisión de los boletines ARCAL de</w:t>
      </w:r>
      <w:r>
        <w:rPr>
          <w:color w:val="000000" w:themeColor="text1"/>
          <w:lang w:val="es-HN"/>
        </w:rPr>
        <w:t xml:space="preserve"> las diferentes áreas temáticas, iv.- </w:t>
      </w:r>
      <w:r w:rsidR="00B052F3" w:rsidRPr="006C5840">
        <w:rPr>
          <w:color w:val="000000" w:themeColor="text1"/>
          <w:shd w:val="clear" w:color="auto" w:fill="FFFFFF"/>
        </w:rPr>
        <w:t>Reunión y presentación para dar a conocer qué es ARCAL a solicitud de la Dirección de Seguridad Internacional y Humana de la Cancillería de Chile</w:t>
      </w:r>
      <w:r>
        <w:rPr>
          <w:color w:val="000000" w:themeColor="text1"/>
          <w:shd w:val="clear" w:color="auto" w:fill="FFFFFF"/>
        </w:rPr>
        <w:t xml:space="preserve">. v.- </w:t>
      </w:r>
      <w:r w:rsidR="00B052F3" w:rsidRPr="006C5840">
        <w:rPr>
          <w:color w:val="000000" w:themeColor="text1"/>
          <w:shd w:val="clear" w:color="auto" w:fill="FFFFFF"/>
        </w:rPr>
        <w:t>Además</w:t>
      </w:r>
      <w:r w:rsidR="00AA0583">
        <w:rPr>
          <w:color w:val="000000" w:themeColor="text1"/>
          <w:shd w:val="clear" w:color="auto" w:fill="FFFFFF"/>
        </w:rPr>
        <w:t>,</w:t>
      </w:r>
      <w:r w:rsidR="00B052F3" w:rsidRPr="006C5840">
        <w:rPr>
          <w:color w:val="000000" w:themeColor="text1"/>
          <w:shd w:val="clear" w:color="auto" w:fill="FFFFFF"/>
        </w:rPr>
        <w:t xml:space="preserve"> se realizó una charla informativa virtual, en la que se presentó ARCAL y el proceso de convocatoria del ciclo 2</w:t>
      </w:r>
      <w:r w:rsidR="003E3F11">
        <w:rPr>
          <w:color w:val="000000" w:themeColor="text1"/>
          <w:shd w:val="clear" w:color="auto" w:fill="FFFFFF"/>
        </w:rPr>
        <w:t>4-25. La charla se difundió</w:t>
      </w:r>
      <w:r w:rsidR="003E3F11" w:rsidRPr="006C5840">
        <w:rPr>
          <w:color w:val="000000" w:themeColor="text1"/>
          <w:shd w:val="clear" w:color="auto" w:fill="FFFFFF"/>
        </w:rPr>
        <w:t xml:space="preserve"> por</w:t>
      </w:r>
      <w:r w:rsidR="00B052F3" w:rsidRPr="006C5840">
        <w:rPr>
          <w:color w:val="000000" w:themeColor="text1"/>
          <w:shd w:val="clear" w:color="auto" w:fill="FFFFFF"/>
        </w:rPr>
        <w:t xml:space="preserve"> la web, redes sociales y correos personalizados a diferentes sectores del país.</w:t>
      </w:r>
    </w:p>
    <w:p w14:paraId="4D70582E" w14:textId="2CDE03CC" w:rsidR="003E3F11" w:rsidRPr="003E3F11" w:rsidRDefault="003E3F11" w:rsidP="00A73992">
      <w:pPr>
        <w:spacing w:before="120" w:afterLines="60" w:after="144"/>
        <w:jc w:val="both"/>
        <w:rPr>
          <w:shd w:val="clear" w:color="auto" w:fill="FFFFFF"/>
        </w:rPr>
      </w:pPr>
      <w:r>
        <w:rPr>
          <w:shd w:val="clear" w:color="auto" w:fill="FFFFFF"/>
        </w:rPr>
        <w:t>El año 2021 estuvo determinado por la situación sanitaria en los países</w:t>
      </w:r>
      <w:r w:rsidR="00E3224E">
        <w:rPr>
          <w:shd w:val="clear" w:color="auto" w:fill="FFFFFF"/>
        </w:rPr>
        <w:t>;</w:t>
      </w:r>
      <w:r>
        <w:rPr>
          <w:shd w:val="clear" w:color="auto" w:fill="FFFFFF"/>
        </w:rPr>
        <w:t xml:space="preserve"> las instituciones funcionaron con menos personal</w:t>
      </w:r>
      <w:r w:rsidR="00E3224E">
        <w:rPr>
          <w:shd w:val="clear" w:color="auto" w:fill="FFFFFF"/>
        </w:rPr>
        <w:t>,</w:t>
      </w:r>
      <w:r>
        <w:rPr>
          <w:shd w:val="clear" w:color="auto" w:fill="FFFFFF"/>
        </w:rPr>
        <w:t xml:space="preserve"> centrados</w:t>
      </w:r>
      <w:r w:rsidR="00E3224E">
        <w:rPr>
          <w:shd w:val="clear" w:color="auto" w:fill="FFFFFF"/>
        </w:rPr>
        <w:t>,</w:t>
      </w:r>
      <w:r>
        <w:rPr>
          <w:shd w:val="clear" w:color="auto" w:fill="FFFFFF"/>
        </w:rPr>
        <w:t xml:space="preserve"> principalmente</w:t>
      </w:r>
      <w:r w:rsidR="00E3224E">
        <w:rPr>
          <w:shd w:val="clear" w:color="auto" w:fill="FFFFFF"/>
        </w:rPr>
        <w:t>,</w:t>
      </w:r>
      <w:r>
        <w:rPr>
          <w:shd w:val="clear" w:color="auto" w:fill="FFFFFF"/>
        </w:rPr>
        <w:t xml:space="preserve"> en aquellas funciones productivas que no se podían detener. No estuvieron las condiciones para visitar instituciones, intercambiar experiencia</w:t>
      </w:r>
      <w:r w:rsidR="00D80EA6">
        <w:rPr>
          <w:shd w:val="clear" w:color="auto" w:fill="FFFFFF"/>
        </w:rPr>
        <w:t xml:space="preserve"> y</w:t>
      </w:r>
      <w:r>
        <w:rPr>
          <w:shd w:val="clear" w:color="auto" w:fill="FFFFFF"/>
        </w:rPr>
        <w:t xml:space="preserve"> propiciar el posicionamiento de temas emergentes que se encuentra</w:t>
      </w:r>
      <w:r w:rsidR="00D80EA6">
        <w:rPr>
          <w:shd w:val="clear" w:color="auto" w:fill="FFFFFF"/>
        </w:rPr>
        <w:t>n</w:t>
      </w:r>
      <w:r>
        <w:rPr>
          <w:shd w:val="clear" w:color="auto" w:fill="FFFFFF"/>
        </w:rPr>
        <w:t xml:space="preserve"> en la agenda regional. La modalidad virtual es lo que hemos usado en los dos últimos años, pero no cubre todas nuestras necesidades de participación. </w:t>
      </w:r>
      <w:r w:rsidR="00D80EA6">
        <w:rPr>
          <w:shd w:val="clear" w:color="auto" w:fill="FFFFFF"/>
        </w:rPr>
        <w:t>La p</w:t>
      </w:r>
      <w:r>
        <w:rPr>
          <w:shd w:val="clear" w:color="auto" w:fill="FFFFFF"/>
        </w:rPr>
        <w:t>articipación estuvo ceñida</w:t>
      </w:r>
      <w:r w:rsidR="00D80EA6">
        <w:rPr>
          <w:shd w:val="clear" w:color="auto" w:fill="FFFFFF"/>
        </w:rPr>
        <w:t>,</w:t>
      </w:r>
      <w:r>
        <w:rPr>
          <w:shd w:val="clear" w:color="auto" w:fill="FFFFFF"/>
        </w:rPr>
        <w:t xml:space="preserve"> a nivel nacional</w:t>
      </w:r>
      <w:r w:rsidR="00D80EA6">
        <w:rPr>
          <w:shd w:val="clear" w:color="auto" w:fill="FFFFFF"/>
        </w:rPr>
        <w:t>,</w:t>
      </w:r>
      <w:r>
        <w:rPr>
          <w:shd w:val="clear" w:color="auto" w:fill="FFFFFF"/>
        </w:rPr>
        <w:t xml:space="preserve"> a unas pocas instituciones</w:t>
      </w:r>
      <w:r w:rsidR="00D80EA6">
        <w:rPr>
          <w:shd w:val="clear" w:color="auto" w:fill="FFFFFF"/>
        </w:rPr>
        <w:t>,</w:t>
      </w:r>
      <w:r>
        <w:rPr>
          <w:shd w:val="clear" w:color="auto" w:fill="FFFFFF"/>
        </w:rPr>
        <w:t xml:space="preserve"> con las que se sostuvo reuniones telemáticas </w:t>
      </w:r>
      <w:r w:rsidR="0076411A" w:rsidRPr="006C5840">
        <w:rPr>
          <w:color w:val="000000" w:themeColor="text1"/>
          <w:lang w:val="es-HN"/>
        </w:rPr>
        <w:t>para dar</w:t>
      </w:r>
      <w:r w:rsidRPr="006C5840">
        <w:rPr>
          <w:color w:val="000000" w:themeColor="text1"/>
          <w:lang w:val="es-HN"/>
        </w:rPr>
        <w:t xml:space="preserve"> </w:t>
      </w:r>
      <w:r w:rsidR="00D80EA6">
        <w:rPr>
          <w:color w:val="000000" w:themeColor="text1"/>
          <w:lang w:val="es-HN"/>
        </w:rPr>
        <w:t xml:space="preserve">a </w:t>
      </w:r>
      <w:r w:rsidRPr="006C5840">
        <w:rPr>
          <w:color w:val="000000" w:themeColor="text1"/>
          <w:lang w:val="es-HN"/>
        </w:rPr>
        <w:t>conocer ARCAL, sus beneficios como ins</w:t>
      </w:r>
      <w:r>
        <w:rPr>
          <w:color w:val="000000" w:themeColor="text1"/>
          <w:lang w:val="es-HN"/>
        </w:rPr>
        <w:t>trumento de cooperación técnica</w:t>
      </w:r>
      <w:r w:rsidRPr="006C5840">
        <w:rPr>
          <w:color w:val="000000" w:themeColor="text1"/>
          <w:shd w:val="clear" w:color="auto" w:fill="FFFFFF"/>
        </w:rPr>
        <w:t xml:space="preserve"> y también para poner en perspectiva la Agenda ARCAL 2030, la que identifica los retos regionales con el uso de la ciencia y tecnologías nucleares. </w:t>
      </w:r>
      <w:r w:rsidRPr="006C5840">
        <w:rPr>
          <w:color w:val="000000" w:themeColor="text1"/>
          <w:lang w:val="es-HN"/>
        </w:rPr>
        <w:t xml:space="preserve">Durante el periodo </w:t>
      </w:r>
      <w:r w:rsidR="00D80EA6">
        <w:rPr>
          <w:color w:val="000000" w:themeColor="text1"/>
          <w:lang w:val="es-HN"/>
        </w:rPr>
        <w:t>s</w:t>
      </w:r>
      <w:r w:rsidRPr="006C5840">
        <w:rPr>
          <w:color w:val="000000" w:themeColor="text1"/>
          <w:lang w:val="es-HN"/>
        </w:rPr>
        <w:t xml:space="preserve">e sostuvo reuniones con: </w:t>
      </w:r>
      <w:r w:rsidRPr="006C5840">
        <w:rPr>
          <w:color w:val="000000" w:themeColor="text1"/>
          <w:shd w:val="clear" w:color="auto" w:fill="FFFFFF"/>
        </w:rPr>
        <w:t>Departamento de Políticas y Regulaciones Farmacéuticas, Prestadores de Salud y Medicinas Complementarias, del Ministerio de Salud, Agencia Chilena para la Inocuidad y Calidad Alimentaria, del Ministerio de Agricultura, Subdepa</w:t>
      </w:r>
      <w:r w:rsidR="00D80EA6">
        <w:rPr>
          <w:color w:val="000000" w:themeColor="text1"/>
          <w:shd w:val="clear" w:color="auto" w:fill="FFFFFF"/>
        </w:rPr>
        <w:t>r</w:t>
      </w:r>
      <w:r w:rsidRPr="006C5840">
        <w:rPr>
          <w:color w:val="000000" w:themeColor="text1"/>
          <w:shd w:val="clear" w:color="auto" w:fill="FFFFFF"/>
        </w:rPr>
        <w:t xml:space="preserve">tamento de Salud Radiológica del Instituto de Salud </w:t>
      </w:r>
      <w:r w:rsidR="00D80EA6" w:rsidRPr="006C5840">
        <w:rPr>
          <w:color w:val="000000" w:themeColor="text1"/>
          <w:shd w:val="clear" w:color="auto" w:fill="FFFFFF"/>
        </w:rPr>
        <w:t>Pública</w:t>
      </w:r>
      <w:r w:rsidRPr="006C5840">
        <w:rPr>
          <w:color w:val="000000" w:themeColor="text1"/>
          <w:shd w:val="clear" w:color="auto" w:fill="FFFFFF"/>
        </w:rPr>
        <w:t xml:space="preserve"> y el Subdepartamento Laboratorios de Sanidad Animal</w:t>
      </w:r>
      <w:r w:rsidR="00D80EA6">
        <w:rPr>
          <w:color w:val="000000" w:themeColor="text1"/>
          <w:shd w:val="clear" w:color="auto" w:fill="FFFFFF"/>
        </w:rPr>
        <w:t>,</w:t>
      </w:r>
      <w:r w:rsidRPr="006C5840">
        <w:rPr>
          <w:color w:val="000000" w:themeColor="text1"/>
          <w:shd w:val="clear" w:color="auto" w:fill="FFFFFF"/>
        </w:rPr>
        <w:t xml:space="preserve"> del Servicio Agrícola Ganadero.</w:t>
      </w:r>
    </w:p>
    <w:p w14:paraId="67D29401" w14:textId="77777777" w:rsidR="0010169B" w:rsidRPr="0076411A" w:rsidRDefault="0010169B" w:rsidP="00A73992">
      <w:pPr>
        <w:numPr>
          <w:ilvl w:val="0"/>
          <w:numId w:val="17"/>
        </w:numPr>
        <w:tabs>
          <w:tab w:val="left" w:pos="142"/>
        </w:tabs>
        <w:suppressAutoHyphens/>
        <w:spacing w:before="120" w:afterLines="60" w:after="144"/>
        <w:ind w:left="450" w:hanging="450"/>
        <w:jc w:val="both"/>
        <w:rPr>
          <w:spacing w:val="-3"/>
        </w:rPr>
      </w:pPr>
      <w:r>
        <w:t>RESULTADOS</w:t>
      </w:r>
      <w:r w:rsidR="00F23652" w:rsidRPr="00783144">
        <w:t xml:space="preserve"> </w:t>
      </w:r>
    </w:p>
    <w:p w14:paraId="44C0EC8E" w14:textId="77777777" w:rsidR="00515964" w:rsidRPr="00515964" w:rsidRDefault="0010169B" w:rsidP="00A73992">
      <w:pPr>
        <w:tabs>
          <w:tab w:val="left" w:pos="142"/>
        </w:tabs>
        <w:suppressAutoHyphens/>
        <w:spacing w:before="120" w:afterLines="60" w:after="144"/>
        <w:jc w:val="both"/>
        <w:rPr>
          <w:iCs/>
          <w:spacing w:val="-3"/>
          <w:szCs w:val="20"/>
          <w:lang w:eastAsia="en-US"/>
        </w:rPr>
      </w:pPr>
      <w:r>
        <w:t xml:space="preserve">A) </w:t>
      </w:r>
      <w:r w:rsidR="00BE0851">
        <w:t>Resultados de los proyectos</w:t>
      </w:r>
    </w:p>
    <w:p w14:paraId="2CD47835" w14:textId="77777777" w:rsidR="00D80EA6" w:rsidRDefault="00D47764" w:rsidP="00A73992">
      <w:pPr>
        <w:spacing w:before="120" w:afterLines="60" w:after="144"/>
        <w:jc w:val="both"/>
        <w:rPr>
          <w:b/>
          <w:lang w:val="es-CL"/>
        </w:rPr>
      </w:pPr>
      <w:r w:rsidRPr="003E2CC1">
        <w:rPr>
          <w:b/>
          <w:lang w:val="es-CL"/>
        </w:rPr>
        <w:t xml:space="preserve">RLA0068 “Fortalecimiento de la cooperación regional”. </w:t>
      </w:r>
    </w:p>
    <w:p w14:paraId="032766E8" w14:textId="32316AA1" w:rsidR="00D47764" w:rsidRDefault="00D47764" w:rsidP="00A73992">
      <w:pPr>
        <w:spacing w:before="120" w:afterLines="60" w:after="144"/>
        <w:jc w:val="both"/>
        <w:rPr>
          <w:shd w:val="clear" w:color="auto" w:fill="FFFFFF"/>
        </w:rPr>
      </w:pPr>
      <w:r w:rsidRPr="003E2CC1">
        <w:rPr>
          <w:shd w:val="clear" w:color="auto" w:fill="FFFFFF"/>
        </w:rPr>
        <w:t>El proyecto se propone mejorar la cooperación regional</w:t>
      </w:r>
      <w:r w:rsidR="00D80EA6">
        <w:rPr>
          <w:shd w:val="clear" w:color="auto" w:fill="FFFFFF"/>
        </w:rPr>
        <w:t>,</w:t>
      </w:r>
      <w:r w:rsidRPr="003E2CC1">
        <w:rPr>
          <w:shd w:val="clear" w:color="auto" w:fill="FFFFFF"/>
        </w:rPr>
        <w:t xml:space="preserve"> mediante el establecimiento de mecanismos destinados a fortalecer la cooperación técnica entre los países en desarrollo y la programación regional para América Latina y el Caribe, a través del aseguramiento de la calidad del programa ARCAL y la promoción de la comunicación y alianzas en la región.</w:t>
      </w:r>
    </w:p>
    <w:p w14:paraId="3015E340" w14:textId="4A9BFEB4" w:rsidR="007721A6" w:rsidRPr="007721A6" w:rsidRDefault="008D4D89" w:rsidP="00A73992">
      <w:pPr>
        <w:pStyle w:val="Default"/>
        <w:spacing w:before="120" w:afterLines="60" w:after="144"/>
        <w:jc w:val="both"/>
        <w:rPr>
          <w:color w:val="auto"/>
        </w:rPr>
      </w:pPr>
      <w:r w:rsidRPr="007721A6">
        <w:rPr>
          <w:bCs/>
          <w:color w:val="auto"/>
        </w:rPr>
        <w:t>La coordinadora</w:t>
      </w:r>
      <w:r w:rsidR="00A63FCF" w:rsidRPr="007721A6">
        <w:rPr>
          <w:bCs/>
          <w:color w:val="auto"/>
        </w:rPr>
        <w:t xml:space="preserve"> </w:t>
      </w:r>
      <w:r w:rsidR="007721A6" w:rsidRPr="007721A6">
        <w:rPr>
          <w:bCs/>
          <w:color w:val="auto"/>
        </w:rPr>
        <w:t>nacional participó en</w:t>
      </w:r>
      <w:r w:rsidRPr="007721A6">
        <w:rPr>
          <w:bCs/>
          <w:color w:val="auto"/>
        </w:rPr>
        <w:t xml:space="preserve"> reuniones promovidas por la directiva OCTA: </w:t>
      </w:r>
      <w:r w:rsidR="007721A6" w:rsidRPr="007721A6">
        <w:rPr>
          <w:bCs/>
          <w:color w:val="auto"/>
        </w:rPr>
        <w:t xml:space="preserve">i.- </w:t>
      </w:r>
      <w:r w:rsidRPr="007721A6">
        <w:rPr>
          <w:bCs/>
          <w:color w:val="auto"/>
        </w:rPr>
        <w:t>con los</w:t>
      </w:r>
      <w:r w:rsidR="00A63FCF" w:rsidRPr="007721A6">
        <w:rPr>
          <w:color w:val="auto"/>
          <w:lang w:val="es-ES_tradnl" w:eastAsia="es-CL"/>
        </w:rPr>
        <w:t xml:space="preserve"> Coordinadores de Áreas Temáticas y los miembros del Grupo de Seguimiento y Evaluación, para coordinar y organizar el proceso de presentación de proyectos ARCAL 24-25</w:t>
      </w:r>
      <w:r w:rsidR="007721A6" w:rsidRPr="007721A6">
        <w:rPr>
          <w:color w:val="auto"/>
          <w:lang w:val="es-ES_tradnl" w:eastAsia="es-CL"/>
        </w:rPr>
        <w:t xml:space="preserve">, ii.- </w:t>
      </w:r>
      <w:r w:rsidRPr="007721A6">
        <w:rPr>
          <w:color w:val="auto"/>
          <w:lang w:val="es-ES_tradnl" w:eastAsia="es-CL"/>
        </w:rPr>
        <w:t xml:space="preserve">Con el </w:t>
      </w:r>
      <w:r w:rsidR="00B079A4" w:rsidRPr="007721A6">
        <w:rPr>
          <w:color w:val="auto"/>
        </w:rPr>
        <w:t>Banco Centroamericano de Integración Económica (BCIE), para explorar oportunidad</w:t>
      </w:r>
      <w:r w:rsidR="00D80EA6">
        <w:rPr>
          <w:color w:val="auto"/>
        </w:rPr>
        <w:t>es</w:t>
      </w:r>
      <w:r w:rsidR="00B079A4" w:rsidRPr="007721A6">
        <w:rPr>
          <w:color w:val="auto"/>
        </w:rPr>
        <w:t xml:space="preserve"> de alianzas con ARCAL y potencialmente firmar un MoU, a través del OIEA. En la reunión se hizo una presentación </w:t>
      </w:r>
      <w:r w:rsidR="00B079A4" w:rsidRPr="007721A6">
        <w:rPr>
          <w:color w:val="auto"/>
          <w:lang w:val="es-HN"/>
        </w:rPr>
        <w:t xml:space="preserve">sobre los proyectos ARCAL, el </w:t>
      </w:r>
      <w:r w:rsidR="00A77001" w:rsidRPr="007721A6">
        <w:rPr>
          <w:color w:val="auto"/>
          <w:lang w:val="es-HN"/>
        </w:rPr>
        <w:t>impacto en</w:t>
      </w:r>
      <w:r w:rsidR="00B079A4" w:rsidRPr="007721A6">
        <w:rPr>
          <w:color w:val="auto"/>
          <w:lang w:val="es-HN"/>
        </w:rPr>
        <w:t xml:space="preserve"> la región y posibilidades concretas de apoyo para el futuro. </w:t>
      </w:r>
      <w:r w:rsidR="00D80EA6" w:rsidRPr="007721A6">
        <w:rPr>
          <w:color w:val="auto"/>
          <w:lang w:val="es-HN"/>
        </w:rPr>
        <w:t>Ademá</w:t>
      </w:r>
      <w:r w:rsidR="00D80EA6">
        <w:rPr>
          <w:color w:val="auto"/>
          <w:lang w:val="es-HN"/>
        </w:rPr>
        <w:t>s,</w:t>
      </w:r>
      <w:r w:rsidRPr="007721A6">
        <w:rPr>
          <w:color w:val="auto"/>
          <w:lang w:val="es-HN"/>
        </w:rPr>
        <w:t xml:space="preserve"> </w:t>
      </w:r>
      <w:r w:rsidR="00465FDD" w:rsidRPr="007721A6">
        <w:rPr>
          <w:color w:val="auto"/>
          <w:lang w:val="es-HN"/>
        </w:rPr>
        <w:t>sostuvo</w:t>
      </w:r>
      <w:r w:rsidRPr="007721A6">
        <w:rPr>
          <w:color w:val="auto"/>
          <w:lang w:val="es-HN"/>
        </w:rPr>
        <w:t xml:space="preserve"> r</w:t>
      </w:r>
      <w:r w:rsidR="00B079A4" w:rsidRPr="007721A6">
        <w:rPr>
          <w:color w:val="auto"/>
          <w:lang w:val="es-HN"/>
        </w:rPr>
        <w:t>euniones de coordinación y revisión de los boletines ARCAL de las diferentes áre</w:t>
      </w:r>
      <w:r w:rsidR="007721A6" w:rsidRPr="007721A6">
        <w:rPr>
          <w:color w:val="auto"/>
          <w:lang w:val="es-HN"/>
        </w:rPr>
        <w:t>as temáticas, iii.- Reuniones de coordinación y revisión de los boletines ARCAL de las diferentes áreas temáticas</w:t>
      </w:r>
      <w:r w:rsidR="007721A6">
        <w:rPr>
          <w:color w:val="auto"/>
          <w:lang w:val="es-HN"/>
        </w:rPr>
        <w:t>.</w:t>
      </w:r>
    </w:p>
    <w:p w14:paraId="09B8BA97" w14:textId="655BA739" w:rsidR="00B079A4" w:rsidRPr="003E2CC1" w:rsidRDefault="00B079A4" w:rsidP="00A73992">
      <w:pPr>
        <w:spacing w:before="120" w:afterLines="60" w:after="144"/>
        <w:jc w:val="both"/>
        <w:rPr>
          <w:shd w:val="clear" w:color="auto" w:fill="FFFFFF"/>
        </w:rPr>
      </w:pPr>
      <w:r w:rsidRPr="003E2CC1">
        <w:rPr>
          <w:lang w:val="es-HN"/>
        </w:rPr>
        <w:t>A nivel nacional</w:t>
      </w:r>
      <w:r w:rsidR="00D80EA6">
        <w:rPr>
          <w:lang w:val="es-HN"/>
        </w:rPr>
        <w:t>,</w:t>
      </w:r>
      <w:r w:rsidRPr="003E2CC1">
        <w:rPr>
          <w:lang w:val="es-HN"/>
        </w:rPr>
        <w:t xml:space="preserve"> la coordinación de A</w:t>
      </w:r>
      <w:r w:rsidR="00465FDD">
        <w:rPr>
          <w:lang w:val="es-HN"/>
        </w:rPr>
        <w:t>RCAL se reunió con</w:t>
      </w:r>
      <w:r w:rsidRPr="003E2CC1">
        <w:rPr>
          <w:lang w:val="es-HN"/>
        </w:rPr>
        <w:t xml:space="preserve"> algunos sectores </w:t>
      </w:r>
      <w:r w:rsidR="00A77001">
        <w:rPr>
          <w:lang w:val="es-HN"/>
        </w:rPr>
        <w:t>para promocionar</w:t>
      </w:r>
      <w:r w:rsidRPr="003E2CC1">
        <w:rPr>
          <w:lang w:val="es-HN"/>
        </w:rPr>
        <w:t xml:space="preserve"> </w:t>
      </w:r>
      <w:r w:rsidR="008D4D89" w:rsidRPr="003E2CC1">
        <w:rPr>
          <w:lang w:val="es-HN"/>
        </w:rPr>
        <w:t xml:space="preserve">ARCAL y </w:t>
      </w:r>
      <w:r w:rsidRPr="003E2CC1">
        <w:rPr>
          <w:lang w:val="es-HN"/>
        </w:rPr>
        <w:t>sus beneficios como instrumento de cooperación técnica.</w:t>
      </w:r>
      <w:r w:rsidR="008D4D89" w:rsidRPr="003E2CC1">
        <w:rPr>
          <w:shd w:val="clear" w:color="auto" w:fill="FFFFFF"/>
        </w:rPr>
        <w:t xml:space="preserve"> También</w:t>
      </w:r>
      <w:r w:rsidR="00D80EA6">
        <w:rPr>
          <w:shd w:val="clear" w:color="auto" w:fill="FFFFFF"/>
        </w:rPr>
        <w:t>, para</w:t>
      </w:r>
      <w:r w:rsidR="008D4D89" w:rsidRPr="003E2CC1">
        <w:rPr>
          <w:shd w:val="clear" w:color="auto" w:fill="FFFFFF"/>
        </w:rPr>
        <w:t xml:space="preserve"> dar a </w:t>
      </w:r>
      <w:r w:rsidR="00A77001" w:rsidRPr="003E2CC1">
        <w:rPr>
          <w:shd w:val="clear" w:color="auto" w:fill="FFFFFF"/>
        </w:rPr>
        <w:t>conocer la</w:t>
      </w:r>
      <w:r w:rsidR="00675FE2" w:rsidRPr="003E2CC1">
        <w:rPr>
          <w:shd w:val="clear" w:color="auto" w:fill="FFFFFF"/>
        </w:rPr>
        <w:t xml:space="preserve"> Agenda ARCAL 2030, la que identifica los retos regionales con el uso de la ci</w:t>
      </w:r>
      <w:r w:rsidR="008D4D89" w:rsidRPr="003E2CC1">
        <w:rPr>
          <w:shd w:val="clear" w:color="auto" w:fill="FFFFFF"/>
        </w:rPr>
        <w:t xml:space="preserve">encia y tecnologías nucleares. En ese contexto, </w:t>
      </w:r>
      <w:r w:rsidRPr="003E2CC1">
        <w:rPr>
          <w:lang w:val="es-HN"/>
        </w:rPr>
        <w:t xml:space="preserve">sostuvo reuniones </w:t>
      </w:r>
      <w:r w:rsidR="001547AA" w:rsidRPr="003E2CC1">
        <w:rPr>
          <w:lang w:val="es-HN"/>
        </w:rPr>
        <w:t>con:</w:t>
      </w:r>
      <w:r w:rsidRPr="003E2CC1">
        <w:rPr>
          <w:lang w:val="es-HN"/>
        </w:rPr>
        <w:t xml:space="preserve">  </w:t>
      </w:r>
      <w:r w:rsidR="001547AA" w:rsidRPr="003E2CC1">
        <w:rPr>
          <w:shd w:val="clear" w:color="auto" w:fill="FFFFFF"/>
        </w:rPr>
        <w:t xml:space="preserve">Departamento </w:t>
      </w:r>
      <w:r w:rsidR="00454CAF" w:rsidRPr="003E2CC1">
        <w:rPr>
          <w:shd w:val="clear" w:color="auto" w:fill="FFFFFF"/>
        </w:rPr>
        <w:t>de Políticas</w:t>
      </w:r>
      <w:r w:rsidRPr="003E2CC1">
        <w:rPr>
          <w:shd w:val="clear" w:color="auto" w:fill="FFFFFF"/>
        </w:rPr>
        <w:t xml:space="preserve"> y Regulaciones Farmacéuticas, Prestadores de Salud y Medicinas Complementarias, del Ministerio de Salud, con </w:t>
      </w:r>
      <w:r w:rsidR="00454CAF" w:rsidRPr="003E2CC1">
        <w:rPr>
          <w:shd w:val="clear" w:color="auto" w:fill="FFFFFF"/>
        </w:rPr>
        <w:t>la Agencia</w:t>
      </w:r>
      <w:r w:rsidRPr="003E2CC1">
        <w:rPr>
          <w:shd w:val="clear" w:color="auto" w:fill="FFFFFF"/>
        </w:rPr>
        <w:t xml:space="preserve"> Chilena para la Inocuidad y Calidad Alimentaria, del Ministerio de Agricultura</w:t>
      </w:r>
      <w:r w:rsidR="009A38F1">
        <w:rPr>
          <w:shd w:val="clear" w:color="auto" w:fill="FFFFFF"/>
        </w:rPr>
        <w:t>, con el Subdepartament</w:t>
      </w:r>
      <w:r w:rsidR="003E2CC1" w:rsidRPr="003E2CC1">
        <w:rPr>
          <w:shd w:val="clear" w:color="auto" w:fill="FFFFFF"/>
        </w:rPr>
        <w:t>o de Salud Radiológica del Instituto de Salud Pública</w:t>
      </w:r>
      <w:r w:rsidRPr="003E2CC1">
        <w:rPr>
          <w:shd w:val="clear" w:color="auto" w:fill="FFFFFF"/>
        </w:rPr>
        <w:t xml:space="preserve"> y con el Subdepartamento Laboratorios de Sanidad Animal del Servicio Agrícola</w:t>
      </w:r>
      <w:r w:rsidR="009E006D" w:rsidRPr="003E2CC1">
        <w:rPr>
          <w:shd w:val="clear" w:color="auto" w:fill="FFFFFF"/>
        </w:rPr>
        <w:t xml:space="preserve"> y</w:t>
      </w:r>
      <w:r w:rsidRPr="003E2CC1">
        <w:rPr>
          <w:shd w:val="clear" w:color="auto" w:fill="FFFFFF"/>
        </w:rPr>
        <w:t xml:space="preserve"> Ganadero.</w:t>
      </w:r>
    </w:p>
    <w:p w14:paraId="1DFF6ED8" w14:textId="77777777" w:rsidR="00D80EA6" w:rsidRDefault="00C455DA" w:rsidP="00A73992">
      <w:pPr>
        <w:spacing w:before="120" w:afterLines="60" w:after="144"/>
        <w:jc w:val="both"/>
        <w:rPr>
          <w:b/>
          <w:shd w:val="clear" w:color="auto" w:fill="FFFFFF"/>
        </w:rPr>
      </w:pPr>
      <w:r>
        <w:rPr>
          <w:b/>
          <w:shd w:val="clear" w:color="auto" w:fill="FFFFFF"/>
        </w:rPr>
        <w:t>RLA</w:t>
      </w:r>
      <w:r w:rsidR="00675FE2" w:rsidRPr="00C455DA">
        <w:rPr>
          <w:b/>
          <w:shd w:val="clear" w:color="auto" w:fill="FFFFFF"/>
        </w:rPr>
        <w:t xml:space="preserve">0069 “Promover la gestión estratégica y la innovación en las instituciones nucleares nacionales mediante la cooperación y la construcción de alianzas - fase II”. </w:t>
      </w:r>
    </w:p>
    <w:p w14:paraId="3A96A00E" w14:textId="6B4C0E3C" w:rsidR="00675FE2" w:rsidRPr="00C455DA" w:rsidRDefault="00675FE2" w:rsidP="00A73992">
      <w:pPr>
        <w:spacing w:before="120" w:afterLines="60" w:after="144"/>
        <w:jc w:val="both"/>
        <w:rPr>
          <w:shd w:val="clear" w:color="auto" w:fill="FFFFFF"/>
        </w:rPr>
      </w:pPr>
      <w:r w:rsidRPr="00C455DA">
        <w:rPr>
          <w:shd w:val="clear" w:color="auto" w:fill="FFFFFF"/>
        </w:rPr>
        <w:t>El objetivo es</w:t>
      </w:r>
      <w:r w:rsidRPr="00C455DA">
        <w:rPr>
          <w:b/>
          <w:shd w:val="clear" w:color="auto" w:fill="FFFFFF"/>
        </w:rPr>
        <w:t xml:space="preserve"> </w:t>
      </w:r>
      <w:r w:rsidRPr="00C455DA">
        <w:rPr>
          <w:shd w:val="clear" w:color="auto" w:fill="FFFFFF"/>
        </w:rPr>
        <w:t>ayudar a los Institutos Nucleares Nacionales (INNs) a desarrollar e implementar estrategias para lograr plenamente servicios sostenibles</w:t>
      </w:r>
      <w:r w:rsidR="00D80EA6">
        <w:rPr>
          <w:shd w:val="clear" w:color="auto" w:fill="FFFFFF"/>
        </w:rPr>
        <w:t>,</w:t>
      </w:r>
      <w:r w:rsidRPr="00C455DA">
        <w:rPr>
          <w:shd w:val="clear" w:color="auto" w:fill="FFFFFF"/>
        </w:rPr>
        <w:t xml:space="preserve"> que puedan posicionarlos como verdaderos socios en el desarrollo de sus países mediante el uso de la ciencia y la tecnología nucleares potenciales, para lograr los objetivos de desarrollo socioeconómico. </w:t>
      </w:r>
    </w:p>
    <w:p w14:paraId="3AB48DDE" w14:textId="5F5165E7" w:rsidR="00213F84" w:rsidRPr="00C455DA" w:rsidRDefault="00AD473F" w:rsidP="00A73992">
      <w:pPr>
        <w:shd w:val="clear" w:color="auto" w:fill="FFFFFF"/>
        <w:spacing w:before="120" w:afterLines="60" w:after="144"/>
        <w:jc w:val="both"/>
        <w:rPr>
          <w:lang w:val="es-CL" w:eastAsia="es-CL"/>
        </w:rPr>
      </w:pPr>
      <w:r w:rsidRPr="00C455DA">
        <w:rPr>
          <w:shd w:val="clear" w:color="auto" w:fill="FFFFFF"/>
        </w:rPr>
        <w:t xml:space="preserve">Los resultados alcanzados durante el </w:t>
      </w:r>
      <w:r w:rsidR="00C455DA" w:rsidRPr="00C455DA">
        <w:rPr>
          <w:shd w:val="clear" w:color="auto" w:fill="FFFFFF"/>
        </w:rPr>
        <w:t>año se</w:t>
      </w:r>
      <w:r w:rsidRPr="00C455DA">
        <w:rPr>
          <w:shd w:val="clear" w:color="auto" w:fill="FFFFFF"/>
        </w:rPr>
        <w:t xml:space="preserve"> centran en los casos de estudio, de los </w:t>
      </w:r>
      <w:r w:rsidR="00C455DA" w:rsidRPr="00C455DA">
        <w:rPr>
          <w:shd w:val="clear" w:color="auto" w:fill="FFFFFF"/>
        </w:rPr>
        <w:t>cuales Chile</w:t>
      </w:r>
      <w:r w:rsidRPr="00C455DA">
        <w:rPr>
          <w:shd w:val="clear" w:color="auto" w:fill="FFFFFF"/>
        </w:rPr>
        <w:t xml:space="preserve"> está participando en</w:t>
      </w:r>
      <w:r w:rsidR="00465FDD" w:rsidRPr="00C455DA">
        <w:rPr>
          <w:shd w:val="clear" w:color="auto" w:fill="FFFFFF"/>
        </w:rPr>
        <w:t>:</w:t>
      </w:r>
      <w:r w:rsidRPr="00C455DA">
        <w:rPr>
          <w:shd w:val="clear" w:color="auto" w:fill="FFFFFF"/>
        </w:rPr>
        <w:t xml:space="preserve"> R</w:t>
      </w:r>
      <w:r w:rsidRPr="00C455DA">
        <w:t>eactores de Investigación, Radiofármacos, Irradiación G</w:t>
      </w:r>
      <w:r w:rsidR="00465FDD" w:rsidRPr="00C455DA">
        <w:t>amma</w:t>
      </w:r>
      <w:r w:rsidRPr="00C455DA">
        <w:t xml:space="preserve">, Servicios de Calibración y Servicios de Ensayos y Pruebas. En materia </w:t>
      </w:r>
      <w:r w:rsidR="00C455DA" w:rsidRPr="00C455DA">
        <w:t>de radiofármacos</w:t>
      </w:r>
      <w:r w:rsidRPr="00C455DA">
        <w:rPr>
          <w:lang w:val="es-CL" w:eastAsia="es-CL"/>
        </w:rPr>
        <w:t xml:space="preserve"> durante el año el </w:t>
      </w:r>
      <w:r w:rsidR="00C455DA" w:rsidRPr="00C455DA">
        <w:rPr>
          <w:lang w:val="es-CL" w:eastAsia="es-CL"/>
        </w:rPr>
        <w:t>país</w:t>
      </w:r>
      <w:r w:rsidRPr="00C455DA">
        <w:rPr>
          <w:lang w:val="es-CL" w:eastAsia="es-CL"/>
        </w:rPr>
        <w:t xml:space="preserve"> </w:t>
      </w:r>
      <w:r w:rsidR="00C455DA">
        <w:rPr>
          <w:lang w:val="es-CL" w:eastAsia="es-CL"/>
        </w:rPr>
        <w:t>completó</w:t>
      </w:r>
      <w:r w:rsidR="00C455DA" w:rsidRPr="00C455DA">
        <w:rPr>
          <w:lang w:val="es-CL" w:eastAsia="es-CL"/>
        </w:rPr>
        <w:t xml:space="preserve"> un</w:t>
      </w:r>
      <w:r w:rsidRPr="00C455DA">
        <w:rPr>
          <w:lang w:val="es-CL" w:eastAsia="es-CL"/>
        </w:rPr>
        <w:t xml:space="preserve"> cuestionario</w:t>
      </w:r>
      <w:r w:rsidR="0037557E">
        <w:rPr>
          <w:lang w:val="es-CL" w:eastAsia="es-CL"/>
        </w:rPr>
        <w:t>,</w:t>
      </w:r>
      <w:r w:rsidRPr="00C455DA">
        <w:rPr>
          <w:lang w:val="es-CL" w:eastAsia="es-CL"/>
        </w:rPr>
        <w:t xml:space="preserve"> el que fue retroalimentado por </w:t>
      </w:r>
      <w:r w:rsidR="00C455DA" w:rsidRPr="00C455DA">
        <w:rPr>
          <w:lang w:val="es-CL" w:eastAsia="es-CL"/>
        </w:rPr>
        <w:t>el experto</w:t>
      </w:r>
      <w:r w:rsidRPr="00C455DA">
        <w:rPr>
          <w:lang w:val="es-CL" w:eastAsia="es-CL"/>
        </w:rPr>
        <w:t xml:space="preserve"> Brian Monaghan, tras haber analizado la información brindada y teniendo en cuenta el desarrollo de un posible plan de negocios/estratégico para este servicio en la CCHEN.</w:t>
      </w:r>
      <w:r w:rsidR="00213F84" w:rsidRPr="00C455DA">
        <w:rPr>
          <w:lang w:val="es-CL" w:eastAsia="es-CL"/>
        </w:rPr>
        <w:t xml:space="preserve"> </w:t>
      </w:r>
    </w:p>
    <w:p w14:paraId="68729C20" w14:textId="50BF2562" w:rsidR="00213F84" w:rsidRPr="00C455DA" w:rsidRDefault="00213F84" w:rsidP="00A73992">
      <w:pPr>
        <w:shd w:val="clear" w:color="auto" w:fill="FFFFFF"/>
        <w:spacing w:before="120" w:afterLines="60" w:after="144"/>
        <w:jc w:val="both"/>
      </w:pPr>
      <w:r w:rsidRPr="00C455DA">
        <w:t>En el Caso de Servicios de Calibración en Met</w:t>
      </w:r>
      <w:r w:rsidR="00C96EB2">
        <w:t>rología de Radiaciones, se envió</w:t>
      </w:r>
      <w:r w:rsidRPr="00C455DA">
        <w:t xml:space="preserve"> información solicitada</w:t>
      </w:r>
      <w:r w:rsidR="0037557E">
        <w:t>,</w:t>
      </w:r>
      <w:r w:rsidRPr="00C455DA">
        <w:t xml:space="preserve"> complementaria a lo respondido en los cuestionarios de 2020.</w:t>
      </w:r>
    </w:p>
    <w:p w14:paraId="15DA099E" w14:textId="3C2565D1" w:rsidR="00213F84" w:rsidRPr="00C455DA" w:rsidRDefault="00213F84" w:rsidP="00A73992">
      <w:pPr>
        <w:keepNext/>
        <w:spacing w:before="120" w:afterLines="60" w:after="144"/>
        <w:jc w:val="both"/>
        <w:outlineLvl w:val="1"/>
        <w:rPr>
          <w:b/>
          <w:bCs/>
        </w:rPr>
      </w:pPr>
      <w:r w:rsidRPr="00C455DA">
        <w:rPr>
          <w:lang w:eastAsia="es-CL"/>
        </w:rPr>
        <w:t>La capacitación de</w:t>
      </w:r>
      <w:r w:rsidR="0037557E">
        <w:rPr>
          <w:lang w:eastAsia="es-CL"/>
        </w:rPr>
        <w:t>l</w:t>
      </w:r>
      <w:r w:rsidRPr="00C455DA">
        <w:rPr>
          <w:lang w:eastAsia="es-CL"/>
        </w:rPr>
        <w:t xml:space="preserve"> recurso humano también es un</w:t>
      </w:r>
      <w:r w:rsidR="00C455DA">
        <w:rPr>
          <w:lang w:eastAsia="es-CL"/>
        </w:rPr>
        <w:t xml:space="preserve">o de los </w:t>
      </w:r>
      <w:r w:rsidRPr="00C455DA">
        <w:rPr>
          <w:lang w:eastAsia="es-CL"/>
        </w:rPr>
        <w:t>resultado</w:t>
      </w:r>
      <w:r w:rsidR="00C455DA">
        <w:rPr>
          <w:lang w:eastAsia="es-CL"/>
        </w:rPr>
        <w:t xml:space="preserve">s importantes </w:t>
      </w:r>
      <w:r w:rsidRPr="00C455DA">
        <w:rPr>
          <w:lang w:eastAsia="es-CL"/>
        </w:rPr>
        <w:t xml:space="preserve"> del </w:t>
      </w:r>
      <w:r w:rsidR="00C455DA" w:rsidRPr="00C455DA">
        <w:rPr>
          <w:lang w:eastAsia="es-CL"/>
        </w:rPr>
        <w:t>proyecto</w:t>
      </w:r>
      <w:r w:rsidRPr="00C455DA">
        <w:rPr>
          <w:lang w:eastAsia="es-CL"/>
        </w:rPr>
        <w:t xml:space="preserve">: </w:t>
      </w:r>
      <w:r w:rsidR="00C96EB2">
        <w:t>u</w:t>
      </w:r>
      <w:r w:rsidRPr="00C455DA">
        <w:t>n in</w:t>
      </w:r>
      <w:r w:rsidR="002A6E9F" w:rsidRPr="00C455DA">
        <w:t>vestigador de la CCHEN participó</w:t>
      </w:r>
      <w:r w:rsidRPr="00C455DA">
        <w:t xml:space="preserve"> en el “Segundo Curso de Formación en Planificación/Gestión Estratégica pa</w:t>
      </w:r>
      <w:r w:rsidR="002A6E9F" w:rsidRPr="00C455DA">
        <w:t>ra jóvenes líderes”</w:t>
      </w:r>
      <w:r w:rsidR="00C455DA" w:rsidRPr="00C455DA">
        <w:t xml:space="preserve"> y </w:t>
      </w:r>
      <w:r w:rsidR="002A6E9F" w:rsidRPr="00C455DA">
        <w:t>el “Curso de capacitación remota en línea sobre análisis financiero de escenarios de proyectos de inversión con aplicación de software COMFAR para NNI2</w:t>
      </w:r>
      <w:r w:rsidR="00C455DA" w:rsidRPr="00C455DA">
        <w:t>”</w:t>
      </w:r>
      <w:r w:rsidR="002A6E9F" w:rsidRPr="00C455DA">
        <w:t>, también de modalidad virtual</w:t>
      </w:r>
      <w:r w:rsidR="0037557E">
        <w:t>,</w:t>
      </w:r>
      <w:r w:rsidR="002A6E9F" w:rsidRPr="00C455DA">
        <w:t xml:space="preserve"> contó con la participación de un profesional de la misma institución, pero de Planificación y Gestión</w:t>
      </w:r>
      <w:r w:rsidR="0037557E">
        <w:t>.</w:t>
      </w:r>
    </w:p>
    <w:p w14:paraId="3873DDA7" w14:textId="77777777" w:rsidR="0037557E" w:rsidRDefault="00675FE2" w:rsidP="00A73992">
      <w:pPr>
        <w:pBdr>
          <w:top w:val="nil"/>
          <w:left w:val="nil"/>
          <w:bottom w:val="nil"/>
          <w:right w:val="nil"/>
          <w:between w:val="nil"/>
        </w:pBdr>
        <w:spacing w:before="120" w:afterLines="60" w:after="144"/>
        <w:jc w:val="both"/>
        <w:rPr>
          <w:b/>
        </w:rPr>
      </w:pPr>
      <w:r w:rsidRPr="00C455DA">
        <w:rPr>
          <w:b/>
        </w:rPr>
        <w:t xml:space="preserve">RLA1014 “Promoción de Tecnologías de Ensayos no Destructivos para la Inspección de Estructuras Civiles e Industriales”. </w:t>
      </w:r>
    </w:p>
    <w:p w14:paraId="34AF3D3B" w14:textId="2ECA84C9" w:rsidR="008B6B02" w:rsidRPr="00C455DA" w:rsidRDefault="0037557E" w:rsidP="00A73992">
      <w:pPr>
        <w:pBdr>
          <w:top w:val="nil"/>
          <w:left w:val="nil"/>
          <w:bottom w:val="nil"/>
          <w:right w:val="nil"/>
          <w:between w:val="nil"/>
        </w:pBdr>
        <w:spacing w:before="120" w:afterLines="60" w:after="144"/>
        <w:jc w:val="both"/>
      </w:pPr>
      <w:r w:rsidRPr="0037557E">
        <w:rPr>
          <w:lang w:eastAsia="es-CL"/>
        </w:rPr>
        <w:t>Es c</w:t>
      </w:r>
      <w:r w:rsidR="00675FE2" w:rsidRPr="00C455DA">
        <w:rPr>
          <w:lang w:eastAsia="es-CL"/>
        </w:rPr>
        <w:t>oncebido para promover la implementación de sistemas de certificación para la capacitación y calificación de personal en ensayos no destructivos (END), de conformidad con</w:t>
      </w:r>
      <w:r w:rsidR="00675FE2" w:rsidRPr="00C455DA">
        <w:t xml:space="preserve"> ISO 9712 e ISO 17024 en aquellos países de la región donde aún no se ha establecido esta metodología, así como actualizar los sistemas de certificación en cuanto a técnicas avanzadas de END, en los países donde ya se tienen implementados dichos sistemas.</w:t>
      </w:r>
    </w:p>
    <w:p w14:paraId="68A83A94" w14:textId="0EC62FFC" w:rsidR="00D91ED9" w:rsidRPr="00C455DA" w:rsidRDefault="008B6B02" w:rsidP="00A73992">
      <w:pPr>
        <w:pBdr>
          <w:top w:val="nil"/>
          <w:left w:val="nil"/>
          <w:bottom w:val="nil"/>
          <w:right w:val="nil"/>
          <w:between w:val="nil"/>
        </w:pBdr>
        <w:spacing w:before="120" w:afterLines="60" w:after="144"/>
        <w:jc w:val="both"/>
      </w:pPr>
      <w:r w:rsidRPr="00C455DA">
        <w:t xml:space="preserve">Durante el año 2021 se mantuvo la restricción de actividades presenciales, producto del COVID-19, sin embargo, se realizaron reuniones online </w:t>
      </w:r>
      <w:r w:rsidR="004D584A" w:rsidRPr="00C455DA">
        <w:t>de coordinación,</w:t>
      </w:r>
      <w:r w:rsidRPr="00C455DA">
        <w:t xml:space="preserve"> </w:t>
      </w:r>
      <w:r w:rsidR="004D584A" w:rsidRPr="00C455DA">
        <w:t>capacitaciones y webinars</w:t>
      </w:r>
      <w:r w:rsidR="00465FDD" w:rsidRPr="00C455DA">
        <w:t xml:space="preserve">, además de algunas compras de equipos. </w:t>
      </w:r>
      <w:r w:rsidRPr="00C455DA">
        <w:t xml:space="preserve">En lo relativo a equipos </w:t>
      </w:r>
      <w:r w:rsidR="00465FDD" w:rsidRPr="00C455DA">
        <w:t>otorgados</w:t>
      </w:r>
      <w:r w:rsidRPr="00C455DA">
        <w:t xml:space="preserve"> por el OEA OIEA, se ingresaron a</w:t>
      </w:r>
      <w:r w:rsidR="001547AA" w:rsidRPr="00C455DA">
        <w:t xml:space="preserve"> </w:t>
      </w:r>
      <w:r w:rsidRPr="00C455DA">
        <w:t>la CCHEN, a final del año 2021, tres equipos para evaluación de estructuras civiles:</w:t>
      </w:r>
      <w:r w:rsidR="00D91ED9" w:rsidRPr="00C455DA">
        <w:t xml:space="preserve"> i.- Sistema de adquisición de datos y detectores para aplicación de radiotrazadores, ii.- Set de equipamiento por UT (detector de barras de refuerzo, detector de corrosión, detector de pulso-eco UT), iii.- Tomógrafo Phase Array UT</w:t>
      </w:r>
      <w:r w:rsidR="00C455DA">
        <w:t>.</w:t>
      </w:r>
    </w:p>
    <w:p w14:paraId="4FAC7706" w14:textId="0822ADCC" w:rsidR="008B6B02" w:rsidRPr="00C455DA" w:rsidRDefault="00D91ED9" w:rsidP="00A73992">
      <w:pPr>
        <w:spacing w:before="120" w:afterLines="60" w:after="144"/>
        <w:jc w:val="both"/>
      </w:pPr>
      <w:r w:rsidRPr="00C455DA">
        <w:t xml:space="preserve">LA </w:t>
      </w:r>
      <w:r w:rsidR="008B6B02" w:rsidRPr="00C455DA">
        <w:t>CCHEN</w:t>
      </w:r>
      <w:r w:rsidR="0037557E">
        <w:t>,</w:t>
      </w:r>
      <w:r w:rsidR="008B6B02" w:rsidRPr="00C455DA">
        <w:t xml:space="preserve"> a través de la Oficina Asesora de Comunicación Corporativa editó el vid</w:t>
      </w:r>
      <w:r w:rsidRPr="00C455DA">
        <w:t>eo promocional del proyecto RLA</w:t>
      </w:r>
      <w:r w:rsidR="008B6B02" w:rsidRPr="00C455DA">
        <w:t xml:space="preserve">1014, el cual </w:t>
      </w:r>
      <w:r w:rsidRPr="00C455DA">
        <w:t>fue distribuido a</w:t>
      </w:r>
      <w:r w:rsidR="001547AA" w:rsidRPr="00C455DA">
        <w:t xml:space="preserve"> las </w:t>
      </w:r>
      <w:r w:rsidR="00A77001" w:rsidRPr="00C455DA">
        <w:t>contrapartes de</w:t>
      </w:r>
      <w:r w:rsidR="001547AA" w:rsidRPr="00C455DA">
        <w:t xml:space="preserve"> la región</w:t>
      </w:r>
      <w:r w:rsidRPr="00C455DA">
        <w:t xml:space="preserve">, para </w:t>
      </w:r>
      <w:r w:rsidR="00A77001" w:rsidRPr="00C455DA">
        <w:t>ser exhibido</w:t>
      </w:r>
      <w:r w:rsidR="0037557E">
        <w:t>,</w:t>
      </w:r>
      <w:r w:rsidRPr="00C455DA">
        <w:t xml:space="preserve"> y</w:t>
      </w:r>
      <w:r w:rsidR="008B6B02" w:rsidRPr="00C455DA">
        <w:t xml:space="preserve"> </w:t>
      </w:r>
      <w:r w:rsidR="0037557E">
        <w:t xml:space="preserve">así </w:t>
      </w:r>
      <w:r w:rsidR="008B6B02" w:rsidRPr="00C455DA">
        <w:t xml:space="preserve">promocionar </w:t>
      </w:r>
      <w:r w:rsidR="001547AA" w:rsidRPr="00C455DA">
        <w:t>las tecnologías</w:t>
      </w:r>
      <w:r w:rsidR="008B6B02" w:rsidRPr="00C455DA">
        <w:t xml:space="preserve"> de END. </w:t>
      </w:r>
    </w:p>
    <w:p w14:paraId="232FF33E" w14:textId="74F55EB5" w:rsidR="008B6B02" w:rsidRPr="00C455DA" w:rsidRDefault="00A77001" w:rsidP="00A73992">
      <w:pPr>
        <w:spacing w:before="120" w:afterLines="60" w:after="144"/>
        <w:jc w:val="both"/>
      </w:pPr>
      <w:r>
        <w:t>La</w:t>
      </w:r>
      <w:r w:rsidR="004D584A" w:rsidRPr="00C455DA">
        <w:t xml:space="preserve"> contraparte del proyecto</w:t>
      </w:r>
      <w:r w:rsidR="008B6B02" w:rsidRPr="00C455DA">
        <w:t xml:space="preserve"> y el experto Da</w:t>
      </w:r>
      <w:r w:rsidR="004D584A" w:rsidRPr="00C455DA">
        <w:t>rio Foppoli</w:t>
      </w:r>
      <w:r w:rsidR="008B6B02" w:rsidRPr="00C455DA">
        <w:t xml:space="preserve"> continúa</w:t>
      </w:r>
      <w:r w:rsidR="00D91ED9" w:rsidRPr="00C455DA">
        <w:t>n</w:t>
      </w:r>
      <w:r w:rsidR="008B6B02" w:rsidRPr="00C455DA">
        <w:t xml:space="preserve"> en la redacción </w:t>
      </w:r>
      <w:r w:rsidR="00D91ED9" w:rsidRPr="00C455DA">
        <w:t>d</w:t>
      </w:r>
      <w:r w:rsidR="008B6B02" w:rsidRPr="00C455DA">
        <w:t>el borrador del protocolo de emergencia para los centros Subregionales</w:t>
      </w:r>
      <w:r w:rsidR="00D91ED9" w:rsidRPr="00C455DA">
        <w:t>. A fines</w:t>
      </w:r>
      <w:r w:rsidR="001547AA" w:rsidRPr="00C455DA">
        <w:t xml:space="preserve"> de m</w:t>
      </w:r>
      <w:r w:rsidR="008B6B02" w:rsidRPr="00C455DA">
        <w:t>arzo será enviado</w:t>
      </w:r>
      <w:r w:rsidR="0037557E">
        <w:t>,</w:t>
      </w:r>
      <w:r w:rsidR="008B6B02" w:rsidRPr="00C455DA">
        <w:t xml:space="preserve"> para ser revisado por las contrapartes nacionales de los otros tres centros subregionales y de los responsables de planes de emergencias de sus países.</w:t>
      </w:r>
    </w:p>
    <w:p w14:paraId="0D099D4D" w14:textId="30940BE6" w:rsidR="008B6B02" w:rsidRPr="00C455DA" w:rsidRDefault="008B6B02" w:rsidP="00A73992">
      <w:pPr>
        <w:spacing w:before="120" w:afterLines="60" w:after="144"/>
        <w:jc w:val="both"/>
      </w:pPr>
      <w:r w:rsidRPr="00C455DA">
        <w:t>Chile actuó como moderador en la conferencia de Sistemas de certificación</w:t>
      </w:r>
      <w:r w:rsidR="0037557E">
        <w:t>,</w:t>
      </w:r>
      <w:r w:rsidRPr="00C455DA">
        <w:t xml:space="preserve"> donde se reunieron países que administran sistemas de c</w:t>
      </w:r>
      <w:r w:rsidR="00E63309">
        <w:t>ertificación ISO 9712, como son:</w:t>
      </w:r>
      <w:r w:rsidRPr="00C455DA">
        <w:t xml:space="preserve"> España, México, Argentina y Brasil</w:t>
      </w:r>
      <w:r w:rsidR="00766C57" w:rsidRPr="00C455DA">
        <w:t>. Además</w:t>
      </w:r>
      <w:r w:rsidR="00CD31E4">
        <w:t>,</w:t>
      </w:r>
      <w:r w:rsidR="00766C57" w:rsidRPr="00C455DA">
        <w:t xml:space="preserve"> </w:t>
      </w:r>
      <w:r w:rsidRPr="00C455DA">
        <w:t xml:space="preserve">participó en la XIII conferencia regional de ensayos no destructivos, CORENDE y la conferencia ART´21 dedicada al uso de la tecnología no destructiva </w:t>
      </w:r>
      <w:r w:rsidR="00766C57" w:rsidRPr="00C455DA">
        <w:t>+ XIII CORENDE</w:t>
      </w:r>
      <w:r w:rsidRPr="00C455DA">
        <w:t>.</w:t>
      </w:r>
    </w:p>
    <w:p w14:paraId="041C2AB5" w14:textId="28FEEBDE" w:rsidR="008B6B02" w:rsidRPr="00C455DA" w:rsidRDefault="00E63309" w:rsidP="00A73992">
      <w:pPr>
        <w:shd w:val="clear" w:color="auto" w:fill="FFFFFF"/>
        <w:spacing w:before="120" w:afterLines="60" w:after="144"/>
        <w:jc w:val="both"/>
      </w:pPr>
      <w:r>
        <w:t>En lo concerniente al recurso humano</w:t>
      </w:r>
      <w:r w:rsidR="0037557E">
        <w:t>,</w:t>
      </w:r>
      <w:r>
        <w:t xml:space="preserve"> el país</w:t>
      </w:r>
      <w:r w:rsidR="008B6B02" w:rsidRPr="00C455DA">
        <w:t xml:space="preserve"> participó en los siguientes cursos;</w:t>
      </w:r>
      <w:r w:rsidR="00DB0E00" w:rsidRPr="00C455DA">
        <w:t xml:space="preserve"> </w:t>
      </w:r>
      <w:r w:rsidR="000A3DFA" w:rsidRPr="00C455DA">
        <w:t>i</w:t>
      </w:r>
      <w:r w:rsidR="00DB0E00" w:rsidRPr="00C455DA">
        <w:t>.-</w:t>
      </w:r>
      <w:r w:rsidR="008B6B02" w:rsidRPr="00C455DA">
        <w:t>“Curso virtual de inspección por Partículas Magnéticas”</w:t>
      </w:r>
      <w:r w:rsidR="000A3DFA" w:rsidRPr="00C455DA">
        <w:t xml:space="preserve">, en el que participaron 3 </w:t>
      </w:r>
      <w:r w:rsidR="00FF4254" w:rsidRPr="00C455DA">
        <w:t>profesionales</w:t>
      </w:r>
      <w:r w:rsidR="0037557E">
        <w:t>, de</w:t>
      </w:r>
      <w:r w:rsidR="000A3DFA" w:rsidRPr="00C455DA">
        <w:t xml:space="preserve"> Empresa de Transporte de Pasajeros</w:t>
      </w:r>
      <w:r w:rsidR="00DB0E00" w:rsidRPr="00C455DA">
        <w:t xml:space="preserve"> </w:t>
      </w:r>
      <w:r w:rsidR="000A3DFA" w:rsidRPr="00C455DA">
        <w:t xml:space="preserve">Metro S.A., Universidad </w:t>
      </w:r>
      <w:r w:rsidR="00FF4254" w:rsidRPr="00C455DA">
        <w:t>Técnica</w:t>
      </w:r>
      <w:r w:rsidR="000A3DFA" w:rsidRPr="00C455DA">
        <w:t xml:space="preserve"> </w:t>
      </w:r>
      <w:r w:rsidR="00FF4254" w:rsidRPr="00C455DA">
        <w:t>Federico</w:t>
      </w:r>
      <w:r w:rsidR="000A3DFA" w:rsidRPr="00C455DA">
        <w:t xml:space="preserve"> Santa </w:t>
      </w:r>
      <w:r w:rsidR="00FF4254" w:rsidRPr="00C455DA">
        <w:t>María</w:t>
      </w:r>
      <w:r w:rsidR="000A3DFA" w:rsidRPr="00C455DA">
        <w:t xml:space="preserve"> y</w:t>
      </w:r>
      <w:r w:rsidR="00FF4254" w:rsidRPr="00C455DA">
        <w:t xml:space="preserve"> la </w:t>
      </w:r>
      <w:r w:rsidR="000A3DFA" w:rsidRPr="00C455DA">
        <w:t>CCHEN, ii.-</w:t>
      </w:r>
      <w:r w:rsidR="008B6B02" w:rsidRPr="00C455DA">
        <w:t xml:space="preserve"> </w:t>
      </w:r>
      <w:r w:rsidR="00FF4254" w:rsidRPr="00C455DA">
        <w:t>“</w:t>
      </w:r>
      <w:r w:rsidR="008B6B02" w:rsidRPr="00C455DA">
        <w:t>C</w:t>
      </w:r>
      <w:r w:rsidR="00FF4254" w:rsidRPr="00C455DA">
        <w:t xml:space="preserve">urso </w:t>
      </w:r>
      <w:r w:rsidR="008B6B02" w:rsidRPr="00C455DA">
        <w:t xml:space="preserve"> </w:t>
      </w:r>
      <w:r w:rsidR="00FF4254" w:rsidRPr="00C455DA">
        <w:t>de</w:t>
      </w:r>
      <w:r w:rsidR="000A3DFA" w:rsidRPr="00C455DA">
        <w:t xml:space="preserve"> Formación Virtual sobre Conocimientos Básicos de Inspección Termografía </w:t>
      </w:r>
      <w:r w:rsidR="00FF4254" w:rsidRPr="00C455DA">
        <w:t xml:space="preserve">, </w:t>
      </w:r>
      <w:r w:rsidR="0037557E">
        <w:t xml:space="preserve">en el que </w:t>
      </w:r>
      <w:r w:rsidRPr="00C455DA">
        <w:t>participaron</w:t>
      </w:r>
      <w:r w:rsidR="00FF4254" w:rsidRPr="00C455DA">
        <w:t xml:space="preserve"> 4 profesionales de Empresa de Transporte de Pasajeros</w:t>
      </w:r>
      <w:r w:rsidR="001547AA" w:rsidRPr="00C455DA">
        <w:t xml:space="preserve"> </w:t>
      </w:r>
      <w:r w:rsidR="00FF4254" w:rsidRPr="00C455DA">
        <w:t>Metro S.A., Universidad Técnica Federico Santa María y dos de la CCHEN y iii.-“Curso virtual de entrenamiento “Introducción al análisis tomográfico de objetos y materiales”, organizado por el Laboratorio Argentin</w:t>
      </w:r>
      <w:r>
        <w:t xml:space="preserve">o de Haces de Neutrones, </w:t>
      </w:r>
      <w:r w:rsidR="00A60254">
        <w:t xml:space="preserve">en el que </w:t>
      </w:r>
      <w:r w:rsidR="00FF4254" w:rsidRPr="00C455DA">
        <w:t>participaron profesionales de</w:t>
      </w:r>
      <w:r>
        <w:t xml:space="preserve"> </w:t>
      </w:r>
      <w:r w:rsidR="00FF4254" w:rsidRPr="00C455DA">
        <w:t>las mismas instituciones.</w:t>
      </w:r>
    </w:p>
    <w:p w14:paraId="09D4EEC9" w14:textId="77777777" w:rsidR="00A60254" w:rsidRDefault="00675FE2" w:rsidP="00A73992">
      <w:pPr>
        <w:keepNext/>
        <w:spacing w:before="120" w:afterLines="60" w:after="144"/>
        <w:jc w:val="both"/>
        <w:rPr>
          <w:shd w:val="clear" w:color="auto" w:fill="FFFFFF"/>
        </w:rPr>
      </w:pPr>
      <w:r w:rsidRPr="00E63309">
        <w:rPr>
          <w:b/>
          <w:shd w:val="clear" w:color="auto" w:fill="FFFFFF"/>
        </w:rPr>
        <w:t>RLA1019 “Fortalecimiento de Capacidades para la Utilización de Tecnología Nuclear y Radiológica para caracterizar, conservar y preservar el patrimonio cultural”</w:t>
      </w:r>
      <w:r w:rsidRPr="00E63309">
        <w:rPr>
          <w:shd w:val="clear" w:color="auto" w:fill="FFFFFF"/>
        </w:rPr>
        <w:t xml:space="preserve">. </w:t>
      </w:r>
    </w:p>
    <w:p w14:paraId="3816FDF4" w14:textId="48D95BE7" w:rsidR="00675FE2" w:rsidRPr="00E63309" w:rsidRDefault="00675FE2" w:rsidP="00A73992">
      <w:pPr>
        <w:keepNext/>
        <w:spacing w:before="120" w:afterLines="60" w:after="144"/>
        <w:jc w:val="both"/>
        <w:rPr>
          <w:shd w:val="clear" w:color="auto" w:fill="FFFFFF"/>
        </w:rPr>
      </w:pPr>
      <w:r w:rsidRPr="00E63309">
        <w:rPr>
          <w:shd w:val="clear" w:color="auto" w:fill="FFFFFF"/>
        </w:rPr>
        <w:t>El objetivo es desarrollar y aplicar un enfoque integrado para una mayor preservación del patrimonio cultural en la región de América Latina y el Caribe</w:t>
      </w:r>
      <w:r w:rsidR="00A60254">
        <w:rPr>
          <w:shd w:val="clear" w:color="auto" w:fill="FFFFFF"/>
        </w:rPr>
        <w:t>,</w:t>
      </w:r>
      <w:r w:rsidRPr="00E63309">
        <w:rPr>
          <w:shd w:val="clear" w:color="auto" w:fill="FFFFFF"/>
        </w:rPr>
        <w:t xml:space="preserve"> basado en técnicas y tecnologías nucleares.</w:t>
      </w:r>
    </w:p>
    <w:p w14:paraId="18621ED3" w14:textId="24890759" w:rsidR="00F504CE" w:rsidRPr="00E63309" w:rsidRDefault="00F504CE" w:rsidP="00A73992">
      <w:pPr>
        <w:keepNext/>
        <w:spacing w:before="120" w:afterLines="60" w:after="144"/>
        <w:jc w:val="both"/>
      </w:pPr>
      <w:r w:rsidRPr="00E63309">
        <w:t xml:space="preserve">Durante el año no </w:t>
      </w:r>
      <w:r w:rsidR="00A77001" w:rsidRPr="00E63309">
        <w:t>se realizaron</w:t>
      </w:r>
      <w:r w:rsidR="00BE0851" w:rsidRPr="00E63309">
        <w:t xml:space="preserve"> actividades experimentales analíticas.</w:t>
      </w:r>
      <w:r w:rsidRPr="00E63309">
        <w:t xml:space="preserve"> La principal dificu</w:t>
      </w:r>
      <w:r w:rsidR="00493184" w:rsidRPr="00E63309">
        <w:t>ltad fue la pandemia de COVID19</w:t>
      </w:r>
      <w:r w:rsidR="00A60254">
        <w:t>,</w:t>
      </w:r>
      <w:r w:rsidRPr="00E63309">
        <w:t xml:space="preserve"> que fren</w:t>
      </w:r>
      <w:r w:rsidR="00A60254">
        <w:t>ó</w:t>
      </w:r>
      <w:r w:rsidRPr="00E63309">
        <w:t xml:space="preserve"> la ejecución y desarrollo de las actividades asociadas al proyecto. Dentro de las estrategias implementadas</w:t>
      </w:r>
      <w:r w:rsidR="00A60254">
        <w:t>,</w:t>
      </w:r>
      <w:r w:rsidRPr="00E63309">
        <w:t xml:space="preserve"> se hicieron actividades virtuales y compras de equipos menores e insumos.</w:t>
      </w:r>
    </w:p>
    <w:p w14:paraId="04F1A264" w14:textId="3D466BD3" w:rsidR="00127135" w:rsidRPr="00E63309" w:rsidRDefault="00AF340C" w:rsidP="00A73992">
      <w:pPr>
        <w:keepNext/>
        <w:spacing w:before="120" w:afterLines="60" w:after="144"/>
        <w:jc w:val="both"/>
      </w:pPr>
      <w:r w:rsidRPr="00E63309">
        <w:t xml:space="preserve">Para el </w:t>
      </w:r>
      <w:r w:rsidR="00127135" w:rsidRPr="00E63309">
        <w:t>laboratorio</w:t>
      </w:r>
      <w:r w:rsidRPr="00E63309">
        <w:t xml:space="preserve"> de </w:t>
      </w:r>
      <w:r w:rsidR="00127135" w:rsidRPr="00E63309">
        <w:t>análisis</w:t>
      </w:r>
      <w:r w:rsidRPr="00E63309">
        <w:t xml:space="preserve"> </w:t>
      </w:r>
      <w:r w:rsidR="00127135" w:rsidRPr="00E63309">
        <w:t>químico</w:t>
      </w:r>
      <w:r w:rsidRPr="00E63309">
        <w:t xml:space="preserve">, situado en la </w:t>
      </w:r>
      <w:r w:rsidR="00127135" w:rsidRPr="00E63309">
        <w:t>Universidad de Santiago Chile</w:t>
      </w:r>
      <w:r w:rsidR="00A60254">
        <w:t>,</w:t>
      </w:r>
      <w:r w:rsidR="00127135" w:rsidRPr="00E63309">
        <w:t xml:space="preserve"> se </w:t>
      </w:r>
      <w:r w:rsidR="00A77001" w:rsidRPr="00E63309">
        <w:t>recibieron lo</w:t>
      </w:r>
      <w:r w:rsidR="00A77001">
        <w:t>s</w:t>
      </w:r>
      <w:r w:rsidR="00E63309" w:rsidRPr="00E63309">
        <w:t xml:space="preserve"> siguientes equipos: </w:t>
      </w:r>
      <w:r w:rsidR="00127135" w:rsidRPr="00E63309">
        <w:t>Sensor colorimétrico portable, E</w:t>
      </w:r>
      <w:r w:rsidRPr="00E63309">
        <w:t>spectrómetro portable N</w:t>
      </w:r>
      <w:r w:rsidR="00127135" w:rsidRPr="00E63309">
        <w:t>IR (900-1700nm) y (700- 1050nm) y un</w:t>
      </w:r>
      <w:r w:rsidRPr="00E63309">
        <w:t xml:space="preserve"> espectr</w:t>
      </w:r>
      <w:r w:rsidR="00701224" w:rsidRPr="00E63309">
        <w:t xml:space="preserve">ómetro visible-NIR (400-1000nm) y </w:t>
      </w:r>
      <w:r w:rsidR="00127135" w:rsidRPr="00E63309">
        <w:t>materiales de referencia: Sedimento de arroyos del área del Tíbet (suelo), Concentraciones de elementos traza en la línea base del suelo (suelo), Arcilla de ladrillo (cerámica)</w:t>
      </w:r>
      <w:r w:rsidR="00A60254">
        <w:t xml:space="preserve"> y</w:t>
      </w:r>
      <w:r w:rsidR="00127135" w:rsidRPr="00E63309">
        <w:t xml:space="preserve"> Hoj</w:t>
      </w:r>
      <w:r w:rsidR="00701224" w:rsidRPr="00E63309">
        <w:t>as de durazno (vegetal).</w:t>
      </w:r>
    </w:p>
    <w:p w14:paraId="3213D1B4" w14:textId="5419F9E2" w:rsidR="00AF340C" w:rsidRPr="00E63309" w:rsidRDefault="00701224" w:rsidP="00A73992">
      <w:pPr>
        <w:keepNext/>
        <w:spacing w:before="120" w:afterLines="60" w:after="144"/>
        <w:jc w:val="both"/>
      </w:pPr>
      <w:r w:rsidRPr="00E63309">
        <w:t>Los</w:t>
      </w:r>
      <w:r w:rsidR="00AF340C" w:rsidRPr="00E63309">
        <w:t xml:space="preserve"> equipos e insumos se utilizarán para las actividades de caracterización de diversos materiales</w:t>
      </w:r>
      <w:r w:rsidR="00A60254">
        <w:t>,</w:t>
      </w:r>
      <w:r w:rsidR="00AF340C" w:rsidRPr="00E63309">
        <w:t xml:space="preserve"> dentro de los que destacan </w:t>
      </w:r>
      <w:r w:rsidR="00A60254">
        <w:t>aquellos</w:t>
      </w:r>
      <w:r w:rsidR="00AF340C" w:rsidRPr="00E63309">
        <w:t xml:space="preserve"> de origen arqueológicos: textiles, artefactos de madera, </w:t>
      </w:r>
      <w:r w:rsidRPr="00E63309">
        <w:t xml:space="preserve">pelo de momia, sedimentos y </w:t>
      </w:r>
      <w:r w:rsidR="00A77001" w:rsidRPr="00E63309">
        <w:t>otros, así</w:t>
      </w:r>
      <w:r w:rsidR="00AF340C" w:rsidRPr="00E63309">
        <w:t xml:space="preserve"> como también históricos (papeles, ti</w:t>
      </w:r>
      <w:r w:rsidRPr="00E63309">
        <w:t>ntas y colorantes de papel</w:t>
      </w:r>
      <w:r w:rsidR="00AF340C" w:rsidRPr="00E63309">
        <w:t>)</w:t>
      </w:r>
      <w:r w:rsidRPr="00E63309">
        <w:t xml:space="preserve">. </w:t>
      </w:r>
      <w:r w:rsidR="00AF340C" w:rsidRPr="00E63309">
        <w:t xml:space="preserve"> Los </w:t>
      </w:r>
      <w:r w:rsidR="00972A59" w:rsidRPr="00E63309">
        <w:t>resultado</w:t>
      </w:r>
      <w:r w:rsidR="001547AA" w:rsidRPr="00E63309">
        <w:t>s</w:t>
      </w:r>
      <w:r w:rsidR="00972A59" w:rsidRPr="00E63309">
        <w:t xml:space="preserve"> </w:t>
      </w:r>
      <w:r w:rsidR="001547AA" w:rsidRPr="00E63309">
        <w:t>analíticos</w:t>
      </w:r>
      <w:r w:rsidR="00972A59" w:rsidRPr="00E63309">
        <w:t xml:space="preserve"> se complementar</w:t>
      </w:r>
      <w:r w:rsidR="00A60254">
        <w:t>á</w:t>
      </w:r>
      <w:r w:rsidR="00972A59" w:rsidRPr="00E63309">
        <w:t>n con los</w:t>
      </w:r>
      <w:r w:rsidR="00AF340C" w:rsidRPr="00E63309">
        <w:t xml:space="preserve"> obtenidos de los análisis de ac</w:t>
      </w:r>
      <w:r w:rsidRPr="00E63309">
        <w:t>tivación neutrónica</w:t>
      </w:r>
      <w:r w:rsidR="00AF340C" w:rsidRPr="00E63309">
        <w:t xml:space="preserve">, permitiendo de esta forma ampliar y mejorar la calidad de interpretación de </w:t>
      </w:r>
      <w:r w:rsidR="00E63309" w:rsidRPr="00E63309">
        <w:t>la información</w:t>
      </w:r>
      <w:r w:rsidR="00AF340C" w:rsidRPr="00E63309">
        <w:t>. A su vez, estos equipos serán empleados para realizar análisis durante las actividades de conservación para la realización de estudios comparativos de los materiales (papeles, tintas y colorantes de artefactos de la Unidad de Conservación y Restauración del Archivo Nacional de Chile) antes y después del proceso de irradiación. Para lo anterior</w:t>
      </w:r>
      <w:r w:rsidRPr="00E63309">
        <w:t>, se han recibido</w:t>
      </w:r>
      <w:r w:rsidR="00A60254">
        <w:t>,</w:t>
      </w:r>
      <w:r w:rsidRPr="00E63309">
        <w:t xml:space="preserve"> a través del proyecto,</w:t>
      </w:r>
      <w:r w:rsidR="00AF340C" w:rsidRPr="00E63309">
        <w:t xml:space="preserve"> dosímetros de alanina para medir las dosis aplicadas en cada uno de las pruebas de irradiación. Dichos equipos se i</w:t>
      </w:r>
      <w:r w:rsidR="00E63309" w:rsidRPr="00E63309">
        <w:t>mplementarán y utilizar</w:t>
      </w:r>
      <w:r w:rsidR="00A60254">
        <w:t>á</w:t>
      </w:r>
      <w:r w:rsidR="00E63309" w:rsidRPr="00E63309">
        <w:t xml:space="preserve">n </w:t>
      </w:r>
      <w:r w:rsidR="00AF340C" w:rsidRPr="00E63309">
        <w:t xml:space="preserve">en los laboratorios de la Comisión Chilena de Energía Nuclear </w:t>
      </w:r>
      <w:r w:rsidR="00A77001">
        <w:t xml:space="preserve">y </w:t>
      </w:r>
      <w:r w:rsidR="004444F9" w:rsidRPr="00E63309">
        <w:t xml:space="preserve">de la </w:t>
      </w:r>
      <w:r w:rsidR="00AF340C" w:rsidRPr="00E63309">
        <w:t>Un</w:t>
      </w:r>
      <w:r w:rsidRPr="00E63309">
        <w:t xml:space="preserve">iversidad de Santiago de Chile. En este contexto, </w:t>
      </w:r>
      <w:r w:rsidR="003C3159" w:rsidRPr="00E63309">
        <w:t>el proyecto con</w:t>
      </w:r>
      <w:r w:rsidR="00E63309" w:rsidRPr="00E63309">
        <w:t>tribuye a</w:t>
      </w:r>
      <w:r w:rsidR="003C3159" w:rsidRPr="00E63309">
        <w:t xml:space="preserve">l fomento de </w:t>
      </w:r>
      <w:r w:rsidR="00AF340C" w:rsidRPr="00E63309">
        <w:t>la colaboración inter- y multi- disciplinaria entre institucio</w:t>
      </w:r>
      <w:r w:rsidR="003C3159" w:rsidRPr="00E63309">
        <w:t>nes e investigadores, enriquece</w:t>
      </w:r>
      <w:r w:rsidR="00AF340C" w:rsidRPr="00E63309">
        <w:t xml:space="preserve"> la formación de estudiantes y profesi</w:t>
      </w:r>
      <w:r w:rsidR="003C3159" w:rsidRPr="00E63309">
        <w:t>onales en formación y potencia</w:t>
      </w:r>
      <w:r w:rsidR="00AF340C" w:rsidRPr="00E63309">
        <w:t xml:space="preserve"> la capacidad analítica sobre </w:t>
      </w:r>
      <w:r w:rsidR="003C3159" w:rsidRPr="00E63309">
        <w:t>material patrimonial en Chile.</w:t>
      </w:r>
    </w:p>
    <w:p w14:paraId="4051906C" w14:textId="0F1E107F" w:rsidR="00F504CE" w:rsidRPr="00E63309" w:rsidRDefault="000841C7" w:rsidP="00A73992">
      <w:pPr>
        <w:spacing w:before="120" w:afterLines="60" w:after="144"/>
        <w:jc w:val="both"/>
      </w:pPr>
      <w:r w:rsidRPr="00E63309">
        <w:t>La contraparte del proyecto participó en dos t</w:t>
      </w:r>
      <w:r w:rsidR="00C811F5" w:rsidRPr="00E63309">
        <w:t>aller</w:t>
      </w:r>
      <w:r w:rsidRPr="00E63309">
        <w:t>es virtuales: “</w:t>
      </w:r>
      <w:r w:rsidR="00C811F5" w:rsidRPr="00E63309">
        <w:t>Conservación de Objetos del Patrimonio Cultural y M</w:t>
      </w:r>
      <w:r w:rsidRPr="00E63309">
        <w:t xml:space="preserve">ateriales de Archivo utilizando Radiación Ionizante” y </w:t>
      </w:r>
      <w:r w:rsidR="00E63309" w:rsidRPr="00E63309">
        <w:t>un</w:t>
      </w:r>
      <w:r w:rsidRPr="00E63309">
        <w:t xml:space="preserve"> “</w:t>
      </w:r>
      <w:r w:rsidR="003438B2" w:rsidRPr="00E63309">
        <w:t>Taller Regional de Tecnologías Radiológicas para la Preservación del Patrimonio Cultural”</w:t>
      </w:r>
      <w:r w:rsidR="00E63309" w:rsidRPr="00E63309">
        <w:t>.</w:t>
      </w:r>
      <w:r w:rsidRPr="00E63309">
        <w:t xml:space="preserve"> </w:t>
      </w:r>
      <w:r w:rsidR="00A60254" w:rsidRPr="00E63309">
        <w:t>Además</w:t>
      </w:r>
      <w:r w:rsidR="00A60254">
        <w:t>,</w:t>
      </w:r>
      <w:r w:rsidRPr="00E63309">
        <w:t xml:space="preserve"> en la Primera </w:t>
      </w:r>
      <w:r w:rsidR="00C811F5" w:rsidRPr="00E63309">
        <w:t>Reunión de Coordinación Virtual</w:t>
      </w:r>
      <w:r w:rsidR="00A60254">
        <w:t>.</w:t>
      </w:r>
    </w:p>
    <w:p w14:paraId="24092D5D" w14:textId="77777777" w:rsidR="00A60254" w:rsidRDefault="00675FE2" w:rsidP="00A73992">
      <w:pPr>
        <w:keepNext/>
        <w:spacing w:before="120" w:afterLines="60" w:after="144"/>
        <w:jc w:val="both"/>
        <w:rPr>
          <w:shd w:val="clear" w:color="auto" w:fill="FFFFFF"/>
        </w:rPr>
      </w:pPr>
      <w:r w:rsidRPr="0048638C">
        <w:rPr>
          <w:b/>
          <w:shd w:val="clear" w:color="auto" w:fill="FFFFFF"/>
        </w:rPr>
        <w:t>RLA5076 “Fortalecimiento de los sistemas de vigilancia y programas de monitoreo de instalaciones hidráulicas utilizando técnicas nucleares para evaluar los impactos de la sedimentación como riesgos ambientales y sociales”</w:t>
      </w:r>
      <w:r w:rsidRPr="0048638C">
        <w:rPr>
          <w:shd w:val="clear" w:color="auto" w:fill="FFFFFF"/>
        </w:rPr>
        <w:t xml:space="preserve">. </w:t>
      </w:r>
    </w:p>
    <w:p w14:paraId="6940D71C" w14:textId="0F6B8519" w:rsidR="00675FE2" w:rsidRPr="0048638C" w:rsidRDefault="00675FE2" w:rsidP="00A73992">
      <w:pPr>
        <w:keepNext/>
        <w:spacing w:before="120" w:afterLines="60" w:after="144"/>
        <w:jc w:val="both"/>
        <w:rPr>
          <w:shd w:val="clear" w:color="auto" w:fill="FFFFFF"/>
        </w:rPr>
      </w:pPr>
      <w:r w:rsidRPr="0048638C">
        <w:rPr>
          <w:shd w:val="clear" w:color="auto" w:fill="FFFFFF"/>
        </w:rPr>
        <w:t>El propósito del proyecto es apoyar la incorporación de técnicas nucleares en la región</w:t>
      </w:r>
      <w:r w:rsidR="00A60254">
        <w:rPr>
          <w:shd w:val="clear" w:color="auto" w:fill="FFFFFF"/>
        </w:rPr>
        <w:t>,</w:t>
      </w:r>
      <w:r w:rsidRPr="0048638C">
        <w:rPr>
          <w:shd w:val="clear" w:color="auto" w:fill="FFFFFF"/>
        </w:rPr>
        <w:t xml:space="preserve"> como herramienta para evaluar el impacto de la sedimentación en las instalaciones hidráulicas (obras hidráulicas), para mejorar la evaluación de los riesgos ambientales y sociales asociados a este fenómeno.</w:t>
      </w:r>
    </w:p>
    <w:p w14:paraId="3BC6455C" w14:textId="77777777" w:rsidR="002377CA" w:rsidRDefault="00A77001" w:rsidP="00A73992">
      <w:pPr>
        <w:shd w:val="clear" w:color="auto" w:fill="FFFFFF"/>
        <w:spacing w:before="120" w:afterLines="60" w:after="144"/>
        <w:jc w:val="both"/>
        <w:rPr>
          <w:rStyle w:val="eop"/>
          <w:rFonts w:eastAsiaTheme="majorEastAsia"/>
        </w:rPr>
      </w:pPr>
      <w:r>
        <w:t xml:space="preserve">En Chile el </w:t>
      </w:r>
      <w:r w:rsidR="00197A7F">
        <w:t xml:space="preserve">proyecto </w:t>
      </w:r>
      <w:r w:rsidR="00197A7F" w:rsidRPr="0048638C">
        <w:t>está</w:t>
      </w:r>
      <w:r w:rsidR="002F2EC3" w:rsidRPr="0048638C">
        <w:t xml:space="preserve"> estudiando en la VI regió</w:t>
      </w:r>
      <w:r w:rsidR="00EC5532">
        <w:t>n de Chile</w:t>
      </w:r>
      <w:r w:rsidR="002F2EC3" w:rsidRPr="0048638C">
        <w:t xml:space="preserve">, un sitio </w:t>
      </w:r>
      <w:r w:rsidR="00E63309" w:rsidRPr="0048638C">
        <w:t>que</w:t>
      </w:r>
      <w:r w:rsidR="002F2EC3" w:rsidRPr="0048638C">
        <w:t xml:space="preserve"> abarca casi a toda la región, la cual es una gran cuenca que </w:t>
      </w:r>
      <w:r w:rsidR="002F2EC3" w:rsidRPr="0048638C">
        <w:rPr>
          <w:rStyle w:val="normaltextrun"/>
          <w:position w:val="2"/>
        </w:rPr>
        <w:t>se sitúa entre los paralelos 33°53’ y 35°01’ de latitud sur, drenando una superficie total de 13.695 km</w:t>
      </w:r>
      <w:r w:rsidR="002F2EC3" w:rsidRPr="0048638C">
        <w:rPr>
          <w:rStyle w:val="normaltextrun"/>
          <w:position w:val="2"/>
          <w:vertAlign w:val="superscript"/>
        </w:rPr>
        <w:t>2</w:t>
      </w:r>
      <w:r w:rsidR="002F2EC3" w:rsidRPr="0048638C">
        <w:rPr>
          <w:rStyle w:val="normaltextrun"/>
          <w:position w:val="2"/>
        </w:rPr>
        <w:t>.</w:t>
      </w:r>
      <w:r w:rsidR="002F2EC3" w:rsidRPr="0048638C">
        <w:rPr>
          <w:rStyle w:val="eop"/>
          <w:rFonts w:eastAsiaTheme="majorEastAsia"/>
        </w:rPr>
        <w:t xml:space="preserve"> Los principales cursos de agua de la zona corresponden a la cuenca del Río Cachapoal</w:t>
      </w:r>
      <w:r w:rsidR="002377CA">
        <w:rPr>
          <w:rStyle w:val="eop"/>
          <w:rFonts w:eastAsiaTheme="majorEastAsia"/>
        </w:rPr>
        <w:t>,</w:t>
      </w:r>
      <w:r w:rsidR="002F2EC3" w:rsidRPr="0048638C">
        <w:rPr>
          <w:rStyle w:val="eop"/>
          <w:rFonts w:eastAsiaTheme="majorEastAsia"/>
        </w:rPr>
        <w:t xml:space="preserve"> con una superficie de 6.370 Km</w:t>
      </w:r>
      <w:r w:rsidR="002F2EC3" w:rsidRPr="0048638C">
        <w:rPr>
          <w:rStyle w:val="eop"/>
          <w:rFonts w:eastAsiaTheme="majorEastAsia"/>
          <w:vertAlign w:val="superscript"/>
        </w:rPr>
        <w:t>2</w:t>
      </w:r>
      <w:r w:rsidR="002F2EC3" w:rsidRPr="0048638C">
        <w:rPr>
          <w:rStyle w:val="eop"/>
          <w:rFonts w:eastAsiaTheme="majorEastAsia"/>
        </w:rPr>
        <w:t xml:space="preserve"> y la cuenca del Río Tinguiririca el cual presenta una superficie de 4.730 Km</w:t>
      </w:r>
      <w:r w:rsidR="002F2EC3" w:rsidRPr="0048638C">
        <w:rPr>
          <w:rStyle w:val="eop"/>
          <w:rFonts w:eastAsiaTheme="majorEastAsia"/>
          <w:vertAlign w:val="superscript"/>
        </w:rPr>
        <w:t>2</w:t>
      </w:r>
      <w:r w:rsidR="002377CA">
        <w:rPr>
          <w:rStyle w:val="eop"/>
          <w:rFonts w:eastAsiaTheme="majorEastAsia"/>
        </w:rPr>
        <w:t>;</w:t>
      </w:r>
      <w:r w:rsidR="002F2EC3" w:rsidRPr="0048638C">
        <w:rPr>
          <w:rStyle w:val="eop"/>
          <w:rFonts w:eastAsiaTheme="majorEastAsia"/>
        </w:rPr>
        <w:t xml:space="preserve"> estos dos ríos se unen en “la junta” y</w:t>
      </w:r>
      <w:r w:rsidR="002377CA">
        <w:rPr>
          <w:rStyle w:val="eop"/>
          <w:rFonts w:eastAsiaTheme="majorEastAsia"/>
        </w:rPr>
        <w:t>,</w:t>
      </w:r>
      <w:r w:rsidR="002F2EC3" w:rsidRPr="0048638C">
        <w:rPr>
          <w:rStyle w:val="eop"/>
          <w:rFonts w:eastAsiaTheme="majorEastAsia"/>
        </w:rPr>
        <w:t xml:space="preserve"> ya unidos</w:t>
      </w:r>
      <w:r w:rsidR="002377CA">
        <w:rPr>
          <w:rStyle w:val="eop"/>
          <w:rFonts w:eastAsiaTheme="majorEastAsia"/>
        </w:rPr>
        <w:t>,</w:t>
      </w:r>
      <w:r w:rsidR="002F2EC3" w:rsidRPr="0048638C">
        <w:rPr>
          <w:rStyle w:val="eop"/>
          <w:rFonts w:eastAsiaTheme="majorEastAsia"/>
        </w:rPr>
        <w:t xml:space="preserve"> ambos ríos toma</w:t>
      </w:r>
      <w:r w:rsidR="002377CA">
        <w:rPr>
          <w:rStyle w:val="eop"/>
          <w:rFonts w:eastAsiaTheme="majorEastAsia"/>
        </w:rPr>
        <w:t>n</w:t>
      </w:r>
      <w:r w:rsidR="002F2EC3" w:rsidRPr="0048638C">
        <w:rPr>
          <w:rStyle w:val="eop"/>
          <w:rFonts w:eastAsiaTheme="majorEastAsia"/>
        </w:rPr>
        <w:t xml:space="preserve"> el nombre de río Rapel. Este río desemboca en un embalse creado artificialmente</w:t>
      </w:r>
      <w:r w:rsidR="002377CA">
        <w:rPr>
          <w:rStyle w:val="eop"/>
          <w:rFonts w:eastAsiaTheme="majorEastAsia"/>
        </w:rPr>
        <w:t>,</w:t>
      </w:r>
      <w:r w:rsidR="002F2EC3" w:rsidRPr="0048638C">
        <w:rPr>
          <w:rStyle w:val="eop"/>
          <w:rFonts w:eastAsiaTheme="majorEastAsia"/>
        </w:rPr>
        <w:t xml:space="preserve"> debido a la</w:t>
      </w:r>
      <w:r w:rsidR="000270C6" w:rsidRPr="0048638C">
        <w:rPr>
          <w:rStyle w:val="eop"/>
          <w:rFonts w:eastAsiaTheme="majorEastAsia"/>
        </w:rPr>
        <w:t xml:space="preserve"> construcción del Embalse Rapel. </w:t>
      </w:r>
    </w:p>
    <w:p w14:paraId="33D81CDD" w14:textId="77777777" w:rsidR="002377CA" w:rsidRDefault="000270C6" w:rsidP="00A73992">
      <w:pPr>
        <w:shd w:val="clear" w:color="auto" w:fill="FFFFFF"/>
        <w:spacing w:before="120" w:afterLines="60" w:after="144"/>
        <w:jc w:val="both"/>
      </w:pPr>
      <w:r w:rsidRPr="0048638C">
        <w:rPr>
          <w:rStyle w:val="eop"/>
          <w:rFonts w:eastAsiaTheme="majorEastAsia"/>
        </w:rPr>
        <w:t>Los resultados preliminares</w:t>
      </w:r>
      <w:r w:rsidR="005A1F12" w:rsidRPr="0048638C">
        <w:rPr>
          <w:rStyle w:val="eop"/>
          <w:rFonts w:eastAsiaTheme="majorEastAsia"/>
        </w:rPr>
        <w:t>, con el uso de técnicas isotópicas,</w:t>
      </w:r>
      <w:r w:rsidRPr="0048638C">
        <w:rPr>
          <w:rStyle w:val="eop"/>
          <w:rFonts w:eastAsiaTheme="majorEastAsia"/>
        </w:rPr>
        <w:t xml:space="preserve"> indican que </w:t>
      </w:r>
      <w:r w:rsidRPr="0048638C">
        <w:t xml:space="preserve">la macrozona de la Cordillera de los Andes contribuye con un total de 42.8% de los sedimentos que llegan al embalse. Siendo esta contribución la que más aporta </w:t>
      </w:r>
      <w:r w:rsidR="002377CA">
        <w:t>aquella</w:t>
      </w:r>
      <w:r w:rsidRPr="0048638C">
        <w:t xml:space="preserve"> que proviene de la minería (24.4%), seguido de las laderas (erosión natural) con un 13.3% y</w:t>
      </w:r>
      <w:r w:rsidR="002377CA">
        <w:t>,</w:t>
      </w:r>
      <w:r w:rsidRPr="0048638C">
        <w:t xml:space="preserve"> finalmente</w:t>
      </w:r>
      <w:r w:rsidR="002377CA">
        <w:t>,</w:t>
      </w:r>
      <w:r w:rsidRPr="0048638C">
        <w:t xml:space="preserve"> lo que proviene del proceso de derretimiento de glaciares 5.1%. </w:t>
      </w:r>
    </w:p>
    <w:p w14:paraId="66C3CC11" w14:textId="07786E1F" w:rsidR="008E69A9" w:rsidRPr="008E69A9" w:rsidRDefault="000270C6" w:rsidP="00A73992">
      <w:pPr>
        <w:shd w:val="clear" w:color="auto" w:fill="FFFFFF"/>
        <w:spacing w:before="120" w:afterLines="60" w:after="144"/>
        <w:jc w:val="both"/>
      </w:pPr>
      <w:r w:rsidRPr="0048638C">
        <w:t xml:space="preserve">La segunda mayor contribución de sedimentos proviene de la zona de agricultura de la Cordillera de la Costa (33.7 %). Por otro lado, el aporte del Valle Central fue de un 19.6 % del </w:t>
      </w:r>
      <w:r w:rsidR="00A77001" w:rsidRPr="0048638C">
        <w:t>total.</w:t>
      </w:r>
      <w:r w:rsidRPr="0048638C">
        <w:t xml:space="preserve"> Finalmente, la contribución total de la Cordillera de la Costa se determinó en un 37.6 %, este valor secunda al aporte de la Cordillera de Los Andes y denota la importancia de esta zona geográfica</w:t>
      </w:r>
      <w:r w:rsidR="002377CA">
        <w:t>,</w:t>
      </w:r>
      <w:r w:rsidRPr="0048638C">
        <w:t xml:space="preserve"> en términos de los usos de suelo que en ella ocurren. Dentro de esta macrozona, la agricultura y plantaciones en zonas de laderas contribuyen con un 33.</w:t>
      </w:r>
      <w:r w:rsidR="008E69A9">
        <w:t>7%, seguido por la zo</w:t>
      </w:r>
      <w:r w:rsidRPr="0048638C">
        <w:t>na del secano costero</w:t>
      </w:r>
      <w:r w:rsidR="002377CA">
        <w:t>,</w:t>
      </w:r>
      <w:r w:rsidRPr="0048638C">
        <w:t xml:space="preserve"> con una contribución menor de un 3.9%. </w:t>
      </w:r>
      <w:r w:rsidR="008E69A9" w:rsidRPr="008E69A9">
        <w:rPr>
          <w:color w:val="000000"/>
          <w:lang w:val="es-CL"/>
        </w:rPr>
        <w:t>Este estudio ha tenido un importante impacto</w:t>
      </w:r>
      <w:r w:rsidR="00B7237F">
        <w:rPr>
          <w:color w:val="000000"/>
          <w:lang w:val="es-CL"/>
        </w:rPr>
        <w:t xml:space="preserve">, </w:t>
      </w:r>
      <w:r w:rsidR="008E69A9">
        <w:rPr>
          <w:color w:val="000000"/>
          <w:lang w:val="es-CL"/>
        </w:rPr>
        <w:t xml:space="preserve">debido a que los resultados </w:t>
      </w:r>
      <w:r w:rsidR="008E69A9" w:rsidRPr="008E69A9">
        <w:rPr>
          <w:color w:val="000000"/>
          <w:lang w:val="es-CL"/>
        </w:rPr>
        <w:t>han sido sociabilizados</w:t>
      </w:r>
      <w:r w:rsidR="00B7237F">
        <w:rPr>
          <w:color w:val="000000"/>
          <w:lang w:val="es-CL"/>
        </w:rPr>
        <w:t xml:space="preserve">. </w:t>
      </w:r>
      <w:r w:rsidR="008E69A9" w:rsidRPr="008E69A9">
        <w:rPr>
          <w:color w:val="000000"/>
          <w:lang w:val="es-CL"/>
        </w:rPr>
        <w:t xml:space="preserve"> </w:t>
      </w:r>
    </w:p>
    <w:p w14:paraId="00788F35" w14:textId="362D918D" w:rsidR="008E69A9" w:rsidRPr="008E69A9" w:rsidRDefault="00B7237F" w:rsidP="00A73992">
      <w:pPr>
        <w:pStyle w:val="paragraph"/>
        <w:spacing w:before="120" w:beforeAutospacing="0" w:afterLines="60" w:after="144" w:afterAutospacing="0"/>
        <w:jc w:val="both"/>
        <w:textAlignment w:val="baseline"/>
        <w:rPr>
          <w:color w:val="000000"/>
          <w:lang w:val="es-CL"/>
        </w:rPr>
      </w:pPr>
      <w:r>
        <w:rPr>
          <w:color w:val="000000"/>
          <w:lang w:val="es-ES"/>
        </w:rPr>
        <w:t xml:space="preserve">El trabajo de este estudio ha sido considerado </w:t>
      </w:r>
      <w:r w:rsidR="008E69A9" w:rsidRPr="008E69A9">
        <w:rPr>
          <w:color w:val="000000"/>
          <w:lang w:val="es-CL"/>
        </w:rPr>
        <w:t>modelo de proyecto</w:t>
      </w:r>
      <w:r w:rsidR="002377CA">
        <w:rPr>
          <w:color w:val="000000"/>
          <w:lang w:val="es-CL"/>
        </w:rPr>
        <w:t>;</w:t>
      </w:r>
      <w:r w:rsidR="00F87578">
        <w:rPr>
          <w:color w:val="000000"/>
          <w:lang w:val="es-CL"/>
        </w:rPr>
        <w:t xml:space="preserve"> cuatro</w:t>
      </w:r>
      <w:r w:rsidR="008E69A9" w:rsidRPr="008E69A9">
        <w:rPr>
          <w:color w:val="000000"/>
          <w:lang w:val="es-CL"/>
        </w:rPr>
        <w:t xml:space="preserve"> países </w:t>
      </w:r>
      <w:r>
        <w:rPr>
          <w:color w:val="000000"/>
          <w:lang w:val="es-CL"/>
        </w:rPr>
        <w:t xml:space="preserve">de la región </w:t>
      </w:r>
      <w:r w:rsidR="008E69A9" w:rsidRPr="008E69A9">
        <w:rPr>
          <w:color w:val="000000"/>
          <w:lang w:val="es-CL"/>
        </w:rPr>
        <w:t>están interesados en la aplicación conjunta de las técnicas nucleares y el</w:t>
      </w:r>
      <w:r>
        <w:rPr>
          <w:color w:val="000000"/>
          <w:lang w:val="es-CL"/>
        </w:rPr>
        <w:t xml:space="preserve"> modelo de intervención social.</w:t>
      </w:r>
    </w:p>
    <w:p w14:paraId="2C1A8E5D" w14:textId="0D3594A9" w:rsidR="000270C6" w:rsidRPr="0048638C" w:rsidRDefault="000270C6" w:rsidP="00A73992">
      <w:pPr>
        <w:shd w:val="clear" w:color="auto" w:fill="FFFFFF"/>
        <w:spacing w:before="120" w:afterLines="60" w:after="144"/>
        <w:jc w:val="both"/>
        <w:rPr>
          <w:lang w:eastAsia="es-CL"/>
        </w:rPr>
      </w:pPr>
      <w:r w:rsidRPr="0048638C">
        <w:t>La contraparte del proyecto participó en una reunión de coordinación.</w:t>
      </w:r>
    </w:p>
    <w:p w14:paraId="74BC2FC0" w14:textId="77777777" w:rsidR="002377CA" w:rsidRDefault="00AE44E1" w:rsidP="00A73992">
      <w:pPr>
        <w:spacing w:before="120" w:afterLines="60" w:after="144"/>
        <w:jc w:val="both"/>
        <w:rPr>
          <w:shd w:val="clear" w:color="auto" w:fill="FFFFFF"/>
        </w:rPr>
      </w:pPr>
      <w:r w:rsidRPr="006561E0">
        <w:rPr>
          <w:b/>
          <w:shd w:val="clear" w:color="auto" w:fill="FFFFFF"/>
        </w:rPr>
        <w:t>RLA5077 “Mejoramiento de los medios de vida mediante la mejora de la eficiencia del uso del agua asociado con estrategias de adaptación y mitigación del cambio climático en la agricultura”.</w:t>
      </w:r>
      <w:r w:rsidRPr="006561E0">
        <w:rPr>
          <w:shd w:val="clear" w:color="auto" w:fill="FFFFFF"/>
        </w:rPr>
        <w:t xml:space="preserve"> </w:t>
      </w:r>
    </w:p>
    <w:p w14:paraId="1BDE14DF" w14:textId="5B94C0FA" w:rsidR="00AE44E1" w:rsidRPr="006561E0" w:rsidRDefault="00AE44E1" w:rsidP="00A73992">
      <w:pPr>
        <w:spacing w:before="120" w:afterLines="60" w:after="144"/>
        <w:jc w:val="both"/>
        <w:rPr>
          <w:shd w:val="clear" w:color="auto" w:fill="FFFFFF"/>
        </w:rPr>
      </w:pPr>
      <w:r w:rsidRPr="006561E0">
        <w:rPr>
          <w:shd w:val="clear" w:color="auto" w:fill="FFFFFF"/>
        </w:rPr>
        <w:t>El proyecto está enfocado a evaluar estrategias de mitigación-adaptación al cambio climático que podrían conducir no solo a una WUE (water use efficiency) mejorada, sino también a una reducción en las pérdidas de fertilizantes. Los resultados conducirán a una mejor comprensión de los procesos involucrados en el uso del agua de la planta.</w:t>
      </w:r>
    </w:p>
    <w:p w14:paraId="14A5C076" w14:textId="7280DF65" w:rsidR="00772611" w:rsidRPr="006561E0" w:rsidRDefault="00AE44E1" w:rsidP="00A73992">
      <w:pPr>
        <w:spacing w:before="120" w:afterLines="60" w:after="144"/>
        <w:jc w:val="both"/>
      </w:pPr>
      <w:r w:rsidRPr="006561E0">
        <w:t xml:space="preserve">En el campo experimental agroambiental de la Comisión Chilena de Energía Nuclear se llevó a cabo el estudio “Determinación de la eficiencia de </w:t>
      </w:r>
      <w:r w:rsidR="00772611" w:rsidRPr="006561E0">
        <w:t>uso de agua en maíz (Zea mays L</w:t>
      </w:r>
      <w:r w:rsidRPr="006561E0">
        <w:t>) mediante técnicas isotópicas δ</w:t>
      </w:r>
      <w:r w:rsidRPr="006561E0">
        <w:rPr>
          <w:vertAlign w:val="superscript"/>
        </w:rPr>
        <w:t>2</w:t>
      </w:r>
      <w:r w:rsidRPr="006561E0">
        <w:t>H (Deuterio) y δ</w:t>
      </w:r>
      <w:r w:rsidRPr="006561E0">
        <w:rPr>
          <w:vertAlign w:val="superscript"/>
        </w:rPr>
        <w:t>18</w:t>
      </w:r>
      <w:r w:rsidRPr="006561E0">
        <w:t>O (Oxígeno 18) bajo distintos criterios de riego”</w:t>
      </w:r>
      <w:r w:rsidR="003D033C" w:rsidRPr="006561E0">
        <w:t>, llevado</w:t>
      </w:r>
      <w:r w:rsidRPr="006561E0">
        <w:t xml:space="preserve"> de manera conjunta entre el Centro de Tecnologías Nucleares en Ecosi</w:t>
      </w:r>
      <w:r w:rsidR="0013004C" w:rsidRPr="006561E0">
        <w:t>stemas Vulnerables (CTNEV</w:t>
      </w:r>
      <w:r w:rsidRPr="006561E0">
        <w:t xml:space="preserve">) </w:t>
      </w:r>
      <w:r w:rsidR="0013004C" w:rsidRPr="006561E0">
        <w:t xml:space="preserve">de la CCHEN </w:t>
      </w:r>
      <w:r w:rsidRPr="006561E0">
        <w:t>y la Facultad de Ciencias Agronómi</w:t>
      </w:r>
      <w:r w:rsidR="0013004C" w:rsidRPr="006561E0">
        <w:t xml:space="preserve">cas de la Universidad de Chile. </w:t>
      </w:r>
      <w:r w:rsidRPr="006561E0">
        <w:t xml:space="preserve">El objetivo del estudio fue determinar la </w:t>
      </w:r>
      <w:r w:rsidR="00F60D5C" w:rsidRPr="006561E0">
        <w:t>E</w:t>
      </w:r>
      <w:r w:rsidR="00B7237F">
        <w:rPr>
          <w:shd w:val="clear" w:color="auto" w:fill="FFFFFF"/>
        </w:rPr>
        <w:t>ficiencia en el Uso del A</w:t>
      </w:r>
      <w:r w:rsidR="00F60D5C" w:rsidRPr="006561E0">
        <w:rPr>
          <w:shd w:val="clear" w:color="auto" w:fill="FFFFFF"/>
        </w:rPr>
        <w:t xml:space="preserve">gua </w:t>
      </w:r>
      <w:r w:rsidR="00F60D5C" w:rsidRPr="006561E0">
        <w:t>(EUA)</w:t>
      </w:r>
      <w:r w:rsidR="00B7237F">
        <w:t xml:space="preserve"> considerando la Evapotranspiración del C</w:t>
      </w:r>
      <w:r w:rsidRPr="006561E0">
        <w:t xml:space="preserve">ultivo (ETc) de maíz bajo 3 escenarios de riego. En la metodología se utilizó técnicas isotópicas para la medición y diferenciación precisa de la absorción, percolación, evaporación y transpiración del agua, y realizar un análisis a nivel suelo-agua-planta. </w:t>
      </w:r>
    </w:p>
    <w:p w14:paraId="35D52CF2" w14:textId="77777777" w:rsidR="00314363" w:rsidRPr="006561E0" w:rsidRDefault="003D033C" w:rsidP="00A73992">
      <w:pPr>
        <w:spacing w:before="120" w:afterLines="60" w:after="144"/>
        <w:jc w:val="both"/>
      </w:pPr>
      <w:r w:rsidRPr="006561E0">
        <w:t>En el sitio experimental (parcela de 270 m</w:t>
      </w:r>
      <w:r w:rsidRPr="006561E0">
        <w:rPr>
          <w:vertAlign w:val="superscript"/>
        </w:rPr>
        <w:t>2</w:t>
      </w:r>
      <w:r w:rsidRPr="006561E0">
        <w:t>) se establecieron 12 hileras de 24 metros, espaciadas cada 0,75 metros, orientadas hacia el Este, con pasillos de 1,5 metro</w:t>
      </w:r>
      <w:r w:rsidR="0013004C" w:rsidRPr="006561E0">
        <w:t>s cada 4 m</w:t>
      </w:r>
      <w:r w:rsidR="00772611" w:rsidRPr="006561E0">
        <w:t>.</w:t>
      </w:r>
    </w:p>
    <w:p w14:paraId="4E2A1957" w14:textId="77777777" w:rsidR="00AE44E1" w:rsidRPr="00783144" w:rsidRDefault="00314363" w:rsidP="00A73992">
      <w:pPr>
        <w:spacing w:before="120" w:afterLines="60" w:after="144"/>
        <w:jc w:val="both"/>
        <w:rPr>
          <w:b/>
        </w:rPr>
      </w:pPr>
      <w:r>
        <w:rPr>
          <w:noProof/>
        </w:rPr>
        <w:drawing>
          <wp:inline distT="0" distB="0" distL="0" distR="0" wp14:anchorId="137F3A90" wp14:editId="12F6681A">
            <wp:extent cx="5116387" cy="2914849"/>
            <wp:effectExtent l="0" t="0" r="8255" b="0"/>
            <wp:docPr id="6" name="Imagen 6" descr="Un hombre con un celular en la call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hombre con un celular en la calle&#10;&#10;Descripción generada automáticamente con confianza ba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9524" cy="2939425"/>
                    </a:xfrm>
                    <a:prstGeom prst="rect">
                      <a:avLst/>
                    </a:prstGeom>
                    <a:noFill/>
                  </pic:spPr>
                </pic:pic>
              </a:graphicData>
            </a:graphic>
          </wp:inline>
        </w:drawing>
      </w:r>
    </w:p>
    <w:p w14:paraId="401B0376" w14:textId="77777777" w:rsidR="00314363" w:rsidRPr="007F61B6" w:rsidRDefault="00A77001" w:rsidP="00A73992">
      <w:pPr>
        <w:spacing w:before="120" w:afterLines="60" w:after="144"/>
        <w:jc w:val="both"/>
      </w:pPr>
      <w:r w:rsidRPr="00A77001">
        <w:rPr>
          <w:b/>
          <w:bCs/>
        </w:rPr>
        <w:t>Figura 1</w:t>
      </w:r>
      <w:r w:rsidR="00314363" w:rsidRPr="00A77001">
        <w:rPr>
          <w:b/>
          <w:bCs/>
        </w:rPr>
        <w:t>.</w:t>
      </w:r>
      <w:r w:rsidR="00314363" w:rsidRPr="00A77001">
        <w:t xml:space="preserve"> Monitoreo de</w:t>
      </w:r>
      <w:r w:rsidR="00314363">
        <w:t xml:space="preserve"> humedad de suelo con sonda de c</w:t>
      </w:r>
      <w:r w:rsidR="007F61B6">
        <w:t>ontrol. Estación metereológica.</w:t>
      </w:r>
    </w:p>
    <w:p w14:paraId="67608C13" w14:textId="77777777" w:rsidR="007F61B6" w:rsidRDefault="007F61B6" w:rsidP="00A73992">
      <w:pPr>
        <w:spacing w:before="120" w:afterLines="60" w:after="144"/>
        <w:jc w:val="both"/>
        <w:rPr>
          <w:color w:val="FF0000"/>
        </w:rPr>
      </w:pPr>
    </w:p>
    <w:p w14:paraId="7DEA964E" w14:textId="59721FA2" w:rsidR="003B3537" w:rsidRPr="006561E0" w:rsidRDefault="00197A7F" w:rsidP="00A73992">
      <w:pPr>
        <w:spacing w:before="120" w:afterLines="60" w:after="144"/>
        <w:jc w:val="both"/>
      </w:pPr>
      <w:r w:rsidRPr="006561E0">
        <w:t xml:space="preserve">En </w:t>
      </w:r>
      <w:r w:rsidRPr="00197A7F">
        <w:t>abril</w:t>
      </w:r>
      <w:r w:rsidR="00314363" w:rsidRPr="00197A7F">
        <w:t xml:space="preserve"> </w:t>
      </w:r>
      <w:r w:rsidRPr="00197A7F">
        <w:t xml:space="preserve">del </w:t>
      </w:r>
      <w:r w:rsidR="00314363" w:rsidRPr="00197A7F">
        <w:t>2021 se cosechó el maíz</w:t>
      </w:r>
      <w:r w:rsidR="002377CA">
        <w:t>,</w:t>
      </w:r>
      <w:r w:rsidR="00314363" w:rsidRPr="00197A7F">
        <w:t xml:space="preserve"> siendo separado en las fracciones hoja+tallo, coronta y </w:t>
      </w:r>
      <w:r w:rsidR="001C3B51" w:rsidRPr="00197A7F">
        <w:t>granos. Los</w:t>
      </w:r>
      <w:r w:rsidR="00210D60" w:rsidRPr="00197A7F">
        <w:t xml:space="preserve"> resultados preliminares se muestran en las tablas 2 y 3. La tabla 2 muestra </w:t>
      </w:r>
      <w:r w:rsidR="00314363" w:rsidRPr="00197A7F">
        <w:t>el volumen de agua de riego aplicada en tod</w:t>
      </w:r>
      <w:r w:rsidR="00210D60" w:rsidRPr="00197A7F">
        <w:t>o el período de cultivo</w:t>
      </w:r>
      <w:r w:rsidR="00314363" w:rsidRPr="00197A7F">
        <w:t xml:space="preserve">, previo a cada período de muestreo de suelo (para extracción de agua) y luego realizar el cálculo de eficiencia de uso del agua. </w:t>
      </w:r>
      <w:r w:rsidR="007F61B6" w:rsidRPr="00197A7F">
        <w:t>L</w:t>
      </w:r>
      <w:r w:rsidR="00575D09" w:rsidRPr="00197A7F">
        <w:t>a</w:t>
      </w:r>
      <w:r w:rsidR="007F61B6" w:rsidRPr="00197A7F">
        <w:t xml:space="preserve"> Tabla 3 muestra los resultados de biomasa, rendimiento de grano y la relación con el riego y la eficiencia de uso de agua.</w:t>
      </w:r>
    </w:p>
    <w:p w14:paraId="2B9533A3" w14:textId="77777777" w:rsidR="00314363" w:rsidRPr="006561E0" w:rsidRDefault="00314363" w:rsidP="00314363">
      <w:pPr>
        <w:jc w:val="both"/>
      </w:pPr>
    </w:p>
    <w:tbl>
      <w:tblPr>
        <w:tblStyle w:val="Tablaconcuadrcula"/>
        <w:tblW w:w="0" w:type="auto"/>
        <w:tblInd w:w="250" w:type="dxa"/>
        <w:tblLook w:val="04A0" w:firstRow="1" w:lastRow="0" w:firstColumn="1" w:lastColumn="0" w:noHBand="0" w:noVBand="1"/>
      </w:tblPr>
      <w:tblGrid>
        <w:gridCol w:w="1230"/>
        <w:gridCol w:w="1600"/>
        <w:gridCol w:w="1400"/>
        <w:gridCol w:w="1080"/>
        <w:gridCol w:w="1400"/>
        <w:gridCol w:w="1220"/>
      </w:tblGrid>
      <w:tr w:rsidR="006561E0" w:rsidRPr="006561E0" w14:paraId="40C843A7" w14:textId="77777777" w:rsidTr="007F61B6">
        <w:trPr>
          <w:trHeight w:val="285"/>
        </w:trPr>
        <w:tc>
          <w:tcPr>
            <w:tcW w:w="1230" w:type="dxa"/>
            <w:noWrap/>
            <w:hideMark/>
          </w:tcPr>
          <w:p w14:paraId="15EAAD17" w14:textId="77777777" w:rsidR="00314363" w:rsidRPr="006561E0" w:rsidRDefault="00314363" w:rsidP="00A63FCF">
            <w:pPr>
              <w:jc w:val="both"/>
            </w:pPr>
            <w:r w:rsidRPr="006561E0">
              <w:t>Riego (m3/m2)</w:t>
            </w:r>
          </w:p>
        </w:tc>
        <w:tc>
          <w:tcPr>
            <w:tcW w:w="1600" w:type="dxa"/>
            <w:noWrap/>
            <w:hideMark/>
          </w:tcPr>
          <w:p w14:paraId="66FEF9A9" w14:textId="77777777" w:rsidR="00314363" w:rsidRPr="006561E0" w:rsidRDefault="00314363" w:rsidP="00A63FCF">
            <w:pPr>
              <w:jc w:val="both"/>
            </w:pPr>
            <w:r w:rsidRPr="006561E0">
              <w:t>21-dic</w:t>
            </w:r>
          </w:p>
        </w:tc>
        <w:tc>
          <w:tcPr>
            <w:tcW w:w="1400" w:type="dxa"/>
            <w:noWrap/>
            <w:hideMark/>
          </w:tcPr>
          <w:p w14:paraId="5EBCABF9" w14:textId="77777777" w:rsidR="00314363" w:rsidRPr="006561E0" w:rsidRDefault="00314363" w:rsidP="00A63FCF">
            <w:pPr>
              <w:jc w:val="both"/>
            </w:pPr>
            <w:r w:rsidRPr="006561E0">
              <w:t>20-ene</w:t>
            </w:r>
          </w:p>
        </w:tc>
        <w:tc>
          <w:tcPr>
            <w:tcW w:w="1080" w:type="dxa"/>
            <w:noWrap/>
            <w:hideMark/>
          </w:tcPr>
          <w:p w14:paraId="071E58A9" w14:textId="77777777" w:rsidR="00314363" w:rsidRPr="006561E0" w:rsidRDefault="00314363" w:rsidP="00A63FCF">
            <w:pPr>
              <w:jc w:val="both"/>
            </w:pPr>
            <w:r w:rsidRPr="006561E0">
              <w:t>04-feb</w:t>
            </w:r>
          </w:p>
        </w:tc>
        <w:tc>
          <w:tcPr>
            <w:tcW w:w="1400" w:type="dxa"/>
            <w:noWrap/>
            <w:hideMark/>
          </w:tcPr>
          <w:p w14:paraId="323BFFC5" w14:textId="77777777" w:rsidR="00314363" w:rsidRPr="006561E0" w:rsidRDefault="00314363" w:rsidP="00A63FCF">
            <w:pPr>
              <w:jc w:val="both"/>
            </w:pPr>
            <w:r w:rsidRPr="006561E0">
              <w:t>22-feb</w:t>
            </w:r>
          </w:p>
        </w:tc>
        <w:tc>
          <w:tcPr>
            <w:tcW w:w="1220" w:type="dxa"/>
            <w:noWrap/>
            <w:hideMark/>
          </w:tcPr>
          <w:p w14:paraId="42D00122" w14:textId="77777777" w:rsidR="00314363" w:rsidRPr="006561E0" w:rsidRDefault="00314363" w:rsidP="00A63FCF">
            <w:pPr>
              <w:jc w:val="both"/>
            </w:pPr>
            <w:r w:rsidRPr="006561E0">
              <w:t>24-mar</w:t>
            </w:r>
          </w:p>
        </w:tc>
      </w:tr>
      <w:tr w:rsidR="006561E0" w:rsidRPr="006561E0" w14:paraId="44E0C544" w14:textId="77777777" w:rsidTr="007F61B6">
        <w:trPr>
          <w:trHeight w:val="285"/>
        </w:trPr>
        <w:tc>
          <w:tcPr>
            <w:tcW w:w="1230" w:type="dxa"/>
            <w:noWrap/>
            <w:hideMark/>
          </w:tcPr>
          <w:p w14:paraId="5DD83063" w14:textId="77777777" w:rsidR="00314363" w:rsidRPr="006561E0" w:rsidRDefault="00314363" w:rsidP="00A63FCF">
            <w:pPr>
              <w:jc w:val="both"/>
            </w:pPr>
            <w:r w:rsidRPr="006561E0">
              <w:t>T1</w:t>
            </w:r>
          </w:p>
        </w:tc>
        <w:tc>
          <w:tcPr>
            <w:tcW w:w="1600" w:type="dxa"/>
            <w:noWrap/>
            <w:hideMark/>
          </w:tcPr>
          <w:p w14:paraId="49C5342F" w14:textId="77777777" w:rsidR="00314363" w:rsidRPr="006561E0" w:rsidRDefault="00314363" w:rsidP="00A63FCF">
            <w:pPr>
              <w:jc w:val="both"/>
            </w:pPr>
            <w:r w:rsidRPr="006561E0">
              <w:t>0,086</w:t>
            </w:r>
          </w:p>
        </w:tc>
        <w:tc>
          <w:tcPr>
            <w:tcW w:w="1400" w:type="dxa"/>
            <w:noWrap/>
            <w:hideMark/>
          </w:tcPr>
          <w:p w14:paraId="2D6FD055" w14:textId="77777777" w:rsidR="00314363" w:rsidRPr="006561E0" w:rsidRDefault="00314363" w:rsidP="00A63FCF">
            <w:pPr>
              <w:jc w:val="both"/>
            </w:pPr>
            <w:r w:rsidRPr="006561E0">
              <w:t>0,084</w:t>
            </w:r>
          </w:p>
        </w:tc>
        <w:tc>
          <w:tcPr>
            <w:tcW w:w="1080" w:type="dxa"/>
            <w:noWrap/>
            <w:hideMark/>
          </w:tcPr>
          <w:p w14:paraId="35981DE1" w14:textId="77777777" w:rsidR="00314363" w:rsidRPr="006561E0" w:rsidRDefault="00314363" w:rsidP="00A63FCF">
            <w:pPr>
              <w:jc w:val="both"/>
            </w:pPr>
            <w:r w:rsidRPr="006561E0">
              <w:t>0,026</w:t>
            </w:r>
          </w:p>
        </w:tc>
        <w:tc>
          <w:tcPr>
            <w:tcW w:w="1400" w:type="dxa"/>
            <w:noWrap/>
            <w:hideMark/>
          </w:tcPr>
          <w:p w14:paraId="27BF01C7" w14:textId="77777777" w:rsidR="00314363" w:rsidRPr="006561E0" w:rsidRDefault="00314363" w:rsidP="00A63FCF">
            <w:pPr>
              <w:jc w:val="both"/>
            </w:pPr>
            <w:r w:rsidRPr="006561E0">
              <w:t>0,046</w:t>
            </w:r>
          </w:p>
        </w:tc>
        <w:tc>
          <w:tcPr>
            <w:tcW w:w="1220" w:type="dxa"/>
            <w:noWrap/>
            <w:hideMark/>
          </w:tcPr>
          <w:p w14:paraId="65B3FC3E" w14:textId="77777777" w:rsidR="00314363" w:rsidRPr="006561E0" w:rsidRDefault="00314363" w:rsidP="00A63FCF">
            <w:pPr>
              <w:jc w:val="both"/>
            </w:pPr>
            <w:r w:rsidRPr="006561E0">
              <w:t>0,032</w:t>
            </w:r>
          </w:p>
        </w:tc>
      </w:tr>
      <w:tr w:rsidR="006561E0" w:rsidRPr="006561E0" w14:paraId="3863AD74" w14:textId="77777777" w:rsidTr="007F61B6">
        <w:trPr>
          <w:trHeight w:val="285"/>
        </w:trPr>
        <w:tc>
          <w:tcPr>
            <w:tcW w:w="1230" w:type="dxa"/>
            <w:noWrap/>
            <w:hideMark/>
          </w:tcPr>
          <w:p w14:paraId="7DFCAD5F" w14:textId="77777777" w:rsidR="00314363" w:rsidRPr="006561E0" w:rsidRDefault="00314363" w:rsidP="00A63FCF">
            <w:pPr>
              <w:jc w:val="both"/>
            </w:pPr>
            <w:r w:rsidRPr="006561E0">
              <w:t>T2</w:t>
            </w:r>
          </w:p>
        </w:tc>
        <w:tc>
          <w:tcPr>
            <w:tcW w:w="1600" w:type="dxa"/>
            <w:noWrap/>
            <w:hideMark/>
          </w:tcPr>
          <w:p w14:paraId="61941663" w14:textId="77777777" w:rsidR="00314363" w:rsidRPr="006561E0" w:rsidRDefault="00314363" w:rsidP="00A63FCF">
            <w:pPr>
              <w:jc w:val="both"/>
            </w:pPr>
            <w:r w:rsidRPr="006561E0">
              <w:t>0,111</w:t>
            </w:r>
          </w:p>
        </w:tc>
        <w:tc>
          <w:tcPr>
            <w:tcW w:w="1400" w:type="dxa"/>
            <w:noWrap/>
            <w:hideMark/>
          </w:tcPr>
          <w:p w14:paraId="092BBDFE" w14:textId="77777777" w:rsidR="00314363" w:rsidRPr="006561E0" w:rsidRDefault="00314363" w:rsidP="00A63FCF">
            <w:pPr>
              <w:jc w:val="both"/>
            </w:pPr>
            <w:r w:rsidRPr="006561E0">
              <w:t>0,121</w:t>
            </w:r>
          </w:p>
        </w:tc>
        <w:tc>
          <w:tcPr>
            <w:tcW w:w="1080" w:type="dxa"/>
            <w:noWrap/>
            <w:hideMark/>
          </w:tcPr>
          <w:p w14:paraId="6E246D92" w14:textId="77777777" w:rsidR="00314363" w:rsidRPr="006561E0" w:rsidRDefault="00314363" w:rsidP="00A63FCF">
            <w:pPr>
              <w:jc w:val="both"/>
            </w:pPr>
            <w:r w:rsidRPr="006561E0">
              <w:t>0,038</w:t>
            </w:r>
          </w:p>
        </w:tc>
        <w:tc>
          <w:tcPr>
            <w:tcW w:w="1400" w:type="dxa"/>
            <w:noWrap/>
            <w:hideMark/>
          </w:tcPr>
          <w:p w14:paraId="068C7201" w14:textId="77777777" w:rsidR="00314363" w:rsidRPr="006561E0" w:rsidRDefault="00314363" w:rsidP="00A63FCF">
            <w:pPr>
              <w:jc w:val="both"/>
            </w:pPr>
            <w:r w:rsidRPr="006561E0">
              <w:t>0,067</w:t>
            </w:r>
          </w:p>
        </w:tc>
        <w:tc>
          <w:tcPr>
            <w:tcW w:w="1220" w:type="dxa"/>
            <w:noWrap/>
            <w:hideMark/>
          </w:tcPr>
          <w:p w14:paraId="54FE3C7F" w14:textId="77777777" w:rsidR="00314363" w:rsidRPr="006561E0" w:rsidRDefault="00314363" w:rsidP="00A63FCF">
            <w:pPr>
              <w:jc w:val="both"/>
            </w:pPr>
            <w:r w:rsidRPr="006561E0">
              <w:t>0,046</w:t>
            </w:r>
          </w:p>
        </w:tc>
      </w:tr>
      <w:tr w:rsidR="006561E0" w:rsidRPr="006561E0" w14:paraId="365FDE74" w14:textId="77777777" w:rsidTr="007F61B6">
        <w:trPr>
          <w:trHeight w:val="285"/>
        </w:trPr>
        <w:tc>
          <w:tcPr>
            <w:tcW w:w="1230" w:type="dxa"/>
            <w:noWrap/>
            <w:hideMark/>
          </w:tcPr>
          <w:p w14:paraId="63020265" w14:textId="77777777" w:rsidR="00314363" w:rsidRPr="006561E0" w:rsidRDefault="00314363" w:rsidP="00A63FCF">
            <w:pPr>
              <w:jc w:val="both"/>
            </w:pPr>
            <w:r w:rsidRPr="006561E0">
              <w:t>T3</w:t>
            </w:r>
          </w:p>
        </w:tc>
        <w:tc>
          <w:tcPr>
            <w:tcW w:w="1600" w:type="dxa"/>
            <w:noWrap/>
            <w:hideMark/>
          </w:tcPr>
          <w:p w14:paraId="5F22D2ED" w14:textId="77777777" w:rsidR="00314363" w:rsidRPr="006561E0" w:rsidRDefault="00314363" w:rsidP="00A63FCF">
            <w:pPr>
              <w:jc w:val="both"/>
            </w:pPr>
            <w:r w:rsidRPr="006561E0">
              <w:t>0,137</w:t>
            </w:r>
          </w:p>
        </w:tc>
        <w:tc>
          <w:tcPr>
            <w:tcW w:w="1400" w:type="dxa"/>
            <w:noWrap/>
            <w:hideMark/>
          </w:tcPr>
          <w:p w14:paraId="5602C010" w14:textId="77777777" w:rsidR="00314363" w:rsidRPr="006561E0" w:rsidRDefault="00314363" w:rsidP="00A63FCF">
            <w:pPr>
              <w:jc w:val="both"/>
            </w:pPr>
            <w:r w:rsidRPr="006561E0">
              <w:t>0,159</w:t>
            </w:r>
          </w:p>
        </w:tc>
        <w:tc>
          <w:tcPr>
            <w:tcW w:w="1080" w:type="dxa"/>
            <w:noWrap/>
            <w:hideMark/>
          </w:tcPr>
          <w:p w14:paraId="428F0A37" w14:textId="77777777" w:rsidR="00314363" w:rsidRPr="006561E0" w:rsidRDefault="00314363" w:rsidP="00A63FCF">
            <w:pPr>
              <w:jc w:val="both"/>
            </w:pPr>
            <w:r w:rsidRPr="006561E0">
              <w:t>0,050</w:t>
            </w:r>
          </w:p>
        </w:tc>
        <w:tc>
          <w:tcPr>
            <w:tcW w:w="1400" w:type="dxa"/>
            <w:noWrap/>
            <w:hideMark/>
          </w:tcPr>
          <w:p w14:paraId="0487C91C" w14:textId="77777777" w:rsidR="00314363" w:rsidRPr="006561E0" w:rsidRDefault="00314363" w:rsidP="00A63FCF">
            <w:pPr>
              <w:jc w:val="both"/>
            </w:pPr>
            <w:r w:rsidRPr="006561E0">
              <w:t>0,088</w:t>
            </w:r>
          </w:p>
        </w:tc>
        <w:tc>
          <w:tcPr>
            <w:tcW w:w="1220" w:type="dxa"/>
            <w:noWrap/>
            <w:hideMark/>
          </w:tcPr>
          <w:p w14:paraId="683AE494" w14:textId="77777777" w:rsidR="00314363" w:rsidRPr="006561E0" w:rsidRDefault="00314363" w:rsidP="00A63FCF">
            <w:pPr>
              <w:jc w:val="both"/>
            </w:pPr>
            <w:r w:rsidRPr="006561E0">
              <w:t>0,061</w:t>
            </w:r>
          </w:p>
        </w:tc>
      </w:tr>
    </w:tbl>
    <w:p w14:paraId="16E5D612" w14:textId="02CF2CEA" w:rsidR="00314363" w:rsidRDefault="00F87578" w:rsidP="00314363">
      <w:pPr>
        <w:jc w:val="both"/>
      </w:pPr>
      <w:r>
        <w:rPr>
          <w:bCs/>
          <w:sz w:val="18"/>
          <w:szCs w:val="18"/>
        </w:rPr>
        <w:t xml:space="preserve">   </w:t>
      </w:r>
      <w:r w:rsidRPr="00F87578">
        <w:rPr>
          <w:bCs/>
          <w:sz w:val="18"/>
          <w:szCs w:val="18"/>
        </w:rPr>
        <w:t>Tabla 2.</w:t>
      </w:r>
      <w:r w:rsidRPr="00F87578">
        <w:rPr>
          <w:sz w:val="18"/>
          <w:szCs w:val="18"/>
        </w:rPr>
        <w:t xml:space="preserve"> Volumen de riego entre períodos de muestreo de suel</w:t>
      </w:r>
      <w:r w:rsidRPr="006561E0">
        <w:t>o</w:t>
      </w:r>
    </w:p>
    <w:p w14:paraId="60FACCEC" w14:textId="353725C9" w:rsidR="009A38F1" w:rsidRDefault="009A38F1" w:rsidP="00314363">
      <w:pPr>
        <w:jc w:val="both"/>
      </w:pPr>
    </w:p>
    <w:p w14:paraId="1FB154BC" w14:textId="32822BFE" w:rsidR="009A38F1" w:rsidRDefault="009A38F1" w:rsidP="00314363">
      <w:pPr>
        <w:jc w:val="both"/>
      </w:pPr>
    </w:p>
    <w:p w14:paraId="46DE84D7" w14:textId="3CB61AAE" w:rsidR="009A38F1" w:rsidRDefault="009A38F1" w:rsidP="00314363">
      <w:pPr>
        <w:jc w:val="both"/>
      </w:pPr>
    </w:p>
    <w:p w14:paraId="312A5131" w14:textId="3281FDCB" w:rsidR="009A38F1" w:rsidRDefault="009A38F1" w:rsidP="00314363">
      <w:pPr>
        <w:jc w:val="both"/>
      </w:pPr>
    </w:p>
    <w:p w14:paraId="3FF231E2" w14:textId="3C8133A9" w:rsidR="009A38F1" w:rsidRDefault="009A38F1" w:rsidP="00314363">
      <w:pPr>
        <w:jc w:val="both"/>
      </w:pPr>
    </w:p>
    <w:p w14:paraId="43A7BC8D" w14:textId="77777777" w:rsidR="009A38F1" w:rsidRPr="00F87578" w:rsidRDefault="009A38F1" w:rsidP="00314363">
      <w:pPr>
        <w:jc w:val="both"/>
        <w:rPr>
          <w:bCs/>
        </w:rPr>
      </w:pPr>
    </w:p>
    <w:tbl>
      <w:tblPr>
        <w:tblW w:w="7938" w:type="dxa"/>
        <w:tblInd w:w="150" w:type="dxa"/>
        <w:tblLayout w:type="fixed"/>
        <w:tblCellMar>
          <w:left w:w="0" w:type="dxa"/>
          <w:right w:w="0" w:type="dxa"/>
        </w:tblCellMar>
        <w:tblLook w:val="04A0" w:firstRow="1" w:lastRow="0" w:firstColumn="1" w:lastColumn="0" w:noHBand="0" w:noVBand="1"/>
      </w:tblPr>
      <w:tblGrid>
        <w:gridCol w:w="1418"/>
        <w:gridCol w:w="976"/>
        <w:gridCol w:w="1417"/>
        <w:gridCol w:w="1434"/>
        <w:gridCol w:w="992"/>
        <w:gridCol w:w="1701"/>
      </w:tblGrid>
      <w:tr w:rsidR="006561E0" w:rsidRPr="006561E0" w14:paraId="281794DB" w14:textId="77777777" w:rsidTr="00737382">
        <w:trPr>
          <w:trHeight w:val="300"/>
        </w:trPr>
        <w:tc>
          <w:tcPr>
            <w:tcW w:w="1418" w:type="dxa"/>
            <w:tcBorders>
              <w:top w:val="single" w:sz="6" w:space="0" w:color="000000"/>
              <w:left w:val="single" w:sz="6" w:space="0" w:color="000000"/>
              <w:bottom w:val="single" w:sz="6" w:space="0" w:color="000000"/>
              <w:right w:val="single" w:sz="6" w:space="0" w:color="000000"/>
            </w:tcBorders>
            <w:vAlign w:val="bottom"/>
          </w:tcPr>
          <w:p w14:paraId="0A52206C" w14:textId="77777777" w:rsidR="00314363" w:rsidRPr="006561E0" w:rsidRDefault="00314363" w:rsidP="00A63FCF">
            <w:pPr>
              <w:jc w:val="center"/>
            </w:pPr>
            <w:r w:rsidRPr="006561E0">
              <w:t>Promedio</w:t>
            </w:r>
          </w:p>
        </w:tc>
        <w:tc>
          <w:tcPr>
            <w:tcW w:w="97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BB28556" w14:textId="77777777" w:rsidR="00314363" w:rsidRPr="006561E0" w:rsidRDefault="00314363" w:rsidP="00A63FCF">
            <w:pPr>
              <w:jc w:val="center"/>
              <w:rPr>
                <w:bCs/>
              </w:rPr>
            </w:pPr>
            <w:r w:rsidRPr="006561E0">
              <w:rPr>
                <w:bCs/>
              </w:rPr>
              <w:t>Biomasa (ton ha</w:t>
            </w:r>
            <w:r w:rsidRPr="006561E0">
              <w:rPr>
                <w:bCs/>
                <w:vertAlign w:val="superscript"/>
              </w:rPr>
              <w:t>-1</w:t>
            </w:r>
            <w:r w:rsidRPr="006561E0">
              <w:rPr>
                <w:bCs/>
              </w:rPr>
              <w:t>)</w:t>
            </w:r>
          </w:p>
        </w:tc>
        <w:tc>
          <w:tcPr>
            <w:tcW w:w="141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B1ED43" w14:textId="77777777" w:rsidR="00314363" w:rsidRPr="006561E0" w:rsidRDefault="00314363" w:rsidP="00A63FCF">
            <w:pPr>
              <w:jc w:val="center"/>
              <w:rPr>
                <w:bCs/>
              </w:rPr>
            </w:pPr>
            <w:r w:rsidRPr="006561E0">
              <w:rPr>
                <w:bCs/>
              </w:rPr>
              <w:t>Rendimiento grano</w:t>
            </w:r>
          </w:p>
          <w:p w14:paraId="76E805F1" w14:textId="77777777" w:rsidR="00314363" w:rsidRPr="006561E0" w:rsidRDefault="00314363" w:rsidP="00A63FCF">
            <w:pPr>
              <w:jc w:val="center"/>
              <w:rPr>
                <w:bCs/>
              </w:rPr>
            </w:pPr>
            <w:r w:rsidRPr="006561E0">
              <w:rPr>
                <w:bCs/>
              </w:rPr>
              <w:t xml:space="preserve"> (ton ha</w:t>
            </w:r>
            <w:r w:rsidRPr="006561E0">
              <w:rPr>
                <w:bCs/>
                <w:vertAlign w:val="superscript"/>
              </w:rPr>
              <w:t>-1</w:t>
            </w:r>
            <w:r w:rsidRPr="006561E0">
              <w:rPr>
                <w:bCs/>
              </w:rPr>
              <w:t>)</w:t>
            </w:r>
          </w:p>
        </w:tc>
        <w:tc>
          <w:tcPr>
            <w:tcW w:w="143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38F041" w14:textId="77777777" w:rsidR="00314363" w:rsidRPr="006561E0" w:rsidRDefault="00314363" w:rsidP="00A63FCF">
            <w:pPr>
              <w:jc w:val="center"/>
            </w:pPr>
            <w:r w:rsidRPr="006561E0">
              <w:t>Lámina Neta de agua</w:t>
            </w:r>
          </w:p>
          <w:p w14:paraId="2965B146" w14:textId="77777777" w:rsidR="00314363" w:rsidRPr="006561E0" w:rsidRDefault="00314363" w:rsidP="00A63FCF">
            <w:pPr>
              <w:jc w:val="center"/>
            </w:pPr>
            <w:r w:rsidRPr="006561E0">
              <w:t>(mm)</w:t>
            </w:r>
          </w:p>
        </w:tc>
        <w:tc>
          <w:tcPr>
            <w:tcW w:w="99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4EA518" w14:textId="77777777" w:rsidR="00314363" w:rsidRPr="006561E0" w:rsidRDefault="00314363" w:rsidP="00A63FCF">
            <w:pPr>
              <w:jc w:val="center"/>
              <w:rPr>
                <w:lang w:val="pt-PT"/>
              </w:rPr>
            </w:pPr>
            <w:r w:rsidRPr="006561E0">
              <w:rPr>
                <w:lang w:val="pt-PT"/>
              </w:rPr>
              <w:t>EUA</w:t>
            </w:r>
          </w:p>
          <w:p w14:paraId="0D205B52" w14:textId="77777777" w:rsidR="00314363" w:rsidRPr="006561E0" w:rsidRDefault="00314363" w:rsidP="00A63FCF">
            <w:pPr>
              <w:jc w:val="center"/>
              <w:rPr>
                <w:lang w:val="pt-PT"/>
              </w:rPr>
            </w:pPr>
            <w:r w:rsidRPr="006561E0">
              <w:rPr>
                <w:lang w:val="pt-PT"/>
              </w:rPr>
              <w:t>Biomasa total</w:t>
            </w:r>
          </w:p>
          <w:p w14:paraId="2D5C04D9" w14:textId="77777777" w:rsidR="00314363" w:rsidRPr="006561E0" w:rsidRDefault="00314363" w:rsidP="00A63FCF">
            <w:pPr>
              <w:jc w:val="center"/>
              <w:rPr>
                <w:lang w:val="pt-PT"/>
              </w:rPr>
            </w:pPr>
            <w:r w:rsidRPr="006561E0">
              <w:rPr>
                <w:lang w:val="pt-PT"/>
              </w:rPr>
              <w:t>(kg m</w:t>
            </w:r>
            <w:r w:rsidRPr="006561E0">
              <w:rPr>
                <w:vertAlign w:val="superscript"/>
                <w:lang w:val="pt-PT"/>
              </w:rPr>
              <w:t>-3</w:t>
            </w:r>
            <w:r w:rsidRPr="006561E0">
              <w:rPr>
                <w:lang w:val="pt-PT"/>
              </w:rPr>
              <w:t>)</w:t>
            </w:r>
          </w:p>
        </w:tc>
        <w:tc>
          <w:tcPr>
            <w:tcW w:w="17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32CB2E" w14:textId="77777777" w:rsidR="00314363" w:rsidRPr="006561E0" w:rsidRDefault="00314363" w:rsidP="00A63FCF">
            <w:pPr>
              <w:jc w:val="center"/>
            </w:pPr>
            <w:r w:rsidRPr="006561E0">
              <w:t>EUA grano</w:t>
            </w:r>
          </w:p>
          <w:p w14:paraId="3DA96F17" w14:textId="77777777" w:rsidR="00314363" w:rsidRPr="006561E0" w:rsidRDefault="00314363" w:rsidP="00A63FCF">
            <w:pPr>
              <w:jc w:val="center"/>
            </w:pPr>
            <w:r w:rsidRPr="006561E0">
              <w:t>(%)</w:t>
            </w:r>
          </w:p>
        </w:tc>
      </w:tr>
      <w:tr w:rsidR="006561E0" w:rsidRPr="006561E0" w14:paraId="128D731F" w14:textId="77777777" w:rsidTr="00737382">
        <w:trPr>
          <w:trHeight w:val="300"/>
        </w:trPr>
        <w:tc>
          <w:tcPr>
            <w:tcW w:w="1418" w:type="dxa"/>
            <w:tcBorders>
              <w:top w:val="single" w:sz="6" w:space="0" w:color="000000"/>
              <w:left w:val="single" w:sz="6" w:space="0" w:color="000000"/>
              <w:bottom w:val="single" w:sz="6" w:space="0" w:color="000000"/>
              <w:right w:val="single" w:sz="6" w:space="0" w:color="000000"/>
            </w:tcBorders>
            <w:vAlign w:val="bottom"/>
          </w:tcPr>
          <w:p w14:paraId="2BB664AF" w14:textId="77777777" w:rsidR="00314363" w:rsidRPr="006561E0" w:rsidRDefault="00314363" w:rsidP="00A63FCF">
            <w:pPr>
              <w:jc w:val="both"/>
            </w:pPr>
            <w:r w:rsidRPr="006561E0">
              <w:t>Tratamiento 1</w:t>
            </w:r>
          </w:p>
        </w:tc>
        <w:tc>
          <w:tcPr>
            <w:tcW w:w="97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F416039" w14:textId="77777777" w:rsidR="00314363" w:rsidRPr="006561E0" w:rsidRDefault="00314363" w:rsidP="00A63FCF">
            <w:pPr>
              <w:jc w:val="center"/>
              <w:rPr>
                <w:bCs/>
              </w:rPr>
            </w:pPr>
            <w:r w:rsidRPr="006561E0">
              <w:rPr>
                <w:bCs/>
              </w:rPr>
              <w:t>9,8</w:t>
            </w:r>
          </w:p>
        </w:tc>
        <w:tc>
          <w:tcPr>
            <w:tcW w:w="141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152B98" w14:textId="77777777" w:rsidR="00314363" w:rsidRPr="006561E0" w:rsidRDefault="00314363" w:rsidP="00A63FCF">
            <w:pPr>
              <w:jc w:val="center"/>
              <w:rPr>
                <w:bCs/>
              </w:rPr>
            </w:pPr>
            <w:r w:rsidRPr="006561E0">
              <w:rPr>
                <w:bCs/>
              </w:rPr>
              <w:t>5,6</w:t>
            </w:r>
          </w:p>
        </w:tc>
        <w:tc>
          <w:tcPr>
            <w:tcW w:w="143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364B98" w14:textId="77777777" w:rsidR="00314363" w:rsidRPr="006561E0" w:rsidRDefault="00314363" w:rsidP="00A63FCF">
            <w:pPr>
              <w:jc w:val="center"/>
            </w:pPr>
            <w:r w:rsidRPr="006561E0">
              <w:t>275,5</w:t>
            </w:r>
          </w:p>
        </w:tc>
        <w:tc>
          <w:tcPr>
            <w:tcW w:w="99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FEFD35" w14:textId="77777777" w:rsidR="00314363" w:rsidRPr="006561E0" w:rsidRDefault="00314363" w:rsidP="00A63FCF">
            <w:pPr>
              <w:jc w:val="center"/>
            </w:pPr>
            <w:r w:rsidRPr="006561E0">
              <w:t>3,5</w:t>
            </w:r>
          </w:p>
        </w:tc>
        <w:tc>
          <w:tcPr>
            <w:tcW w:w="17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449ECF" w14:textId="77777777" w:rsidR="00314363" w:rsidRPr="006561E0" w:rsidRDefault="00314363" w:rsidP="00A63FCF">
            <w:pPr>
              <w:jc w:val="center"/>
            </w:pPr>
            <w:r w:rsidRPr="006561E0">
              <w:t>2,3</w:t>
            </w:r>
          </w:p>
        </w:tc>
      </w:tr>
      <w:tr w:rsidR="006561E0" w:rsidRPr="006561E0" w14:paraId="5FA6D93E" w14:textId="77777777" w:rsidTr="00737382">
        <w:trPr>
          <w:trHeight w:val="300"/>
        </w:trPr>
        <w:tc>
          <w:tcPr>
            <w:tcW w:w="1418" w:type="dxa"/>
            <w:tcBorders>
              <w:top w:val="single" w:sz="6" w:space="0" w:color="CCCCCC"/>
              <w:left w:val="single" w:sz="6" w:space="0" w:color="000000"/>
              <w:bottom w:val="single" w:sz="6" w:space="0" w:color="000000"/>
              <w:right w:val="single" w:sz="6" w:space="0" w:color="000000"/>
            </w:tcBorders>
            <w:vAlign w:val="bottom"/>
          </w:tcPr>
          <w:p w14:paraId="578632EB" w14:textId="77777777" w:rsidR="00314363" w:rsidRPr="006561E0" w:rsidRDefault="00314363" w:rsidP="00A63FCF">
            <w:pPr>
              <w:jc w:val="both"/>
            </w:pPr>
            <w:r w:rsidRPr="006561E0">
              <w:t>Tratamiento 2</w:t>
            </w:r>
          </w:p>
        </w:tc>
        <w:tc>
          <w:tcPr>
            <w:tcW w:w="97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25C4639" w14:textId="77777777" w:rsidR="00314363" w:rsidRPr="006561E0" w:rsidRDefault="00314363" w:rsidP="00A63FCF">
            <w:pPr>
              <w:jc w:val="center"/>
              <w:rPr>
                <w:bCs/>
              </w:rPr>
            </w:pPr>
            <w:r w:rsidRPr="006561E0">
              <w:rPr>
                <w:bCs/>
              </w:rPr>
              <w:t>9,6</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FEE547" w14:textId="77777777" w:rsidR="00314363" w:rsidRPr="006561E0" w:rsidRDefault="00314363" w:rsidP="00A63FCF">
            <w:pPr>
              <w:jc w:val="center"/>
              <w:rPr>
                <w:bCs/>
              </w:rPr>
            </w:pPr>
            <w:r w:rsidRPr="006561E0">
              <w:rPr>
                <w:bCs/>
              </w:rPr>
              <w:t>6,1</w:t>
            </w:r>
          </w:p>
        </w:tc>
        <w:tc>
          <w:tcPr>
            <w:tcW w:w="14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AEB634" w14:textId="77777777" w:rsidR="00314363" w:rsidRPr="006561E0" w:rsidRDefault="00314363" w:rsidP="00A63FCF">
            <w:pPr>
              <w:jc w:val="center"/>
            </w:pPr>
            <w:r w:rsidRPr="006561E0">
              <w:t>383,1</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90A176" w14:textId="77777777" w:rsidR="00314363" w:rsidRPr="006561E0" w:rsidRDefault="00314363" w:rsidP="00A63FCF">
            <w:pPr>
              <w:jc w:val="center"/>
            </w:pPr>
            <w:r w:rsidRPr="006561E0">
              <w:t>2,5</w:t>
            </w:r>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8F0B06" w14:textId="77777777" w:rsidR="00314363" w:rsidRPr="006561E0" w:rsidRDefault="00314363" w:rsidP="00A63FCF">
            <w:pPr>
              <w:jc w:val="center"/>
            </w:pPr>
            <w:r w:rsidRPr="006561E0">
              <w:t>1,6</w:t>
            </w:r>
          </w:p>
        </w:tc>
      </w:tr>
      <w:tr w:rsidR="006561E0" w:rsidRPr="006561E0" w14:paraId="1D176F63" w14:textId="77777777" w:rsidTr="00737382">
        <w:trPr>
          <w:trHeight w:val="300"/>
        </w:trPr>
        <w:tc>
          <w:tcPr>
            <w:tcW w:w="1418" w:type="dxa"/>
            <w:tcBorders>
              <w:top w:val="single" w:sz="6" w:space="0" w:color="CCCCCC"/>
              <w:left w:val="single" w:sz="6" w:space="0" w:color="000000"/>
              <w:bottom w:val="single" w:sz="6" w:space="0" w:color="000000"/>
              <w:right w:val="single" w:sz="6" w:space="0" w:color="000000"/>
            </w:tcBorders>
            <w:vAlign w:val="bottom"/>
          </w:tcPr>
          <w:p w14:paraId="1EE9073A" w14:textId="77777777" w:rsidR="00314363" w:rsidRPr="006561E0" w:rsidRDefault="00314363" w:rsidP="00A63FCF">
            <w:pPr>
              <w:jc w:val="both"/>
            </w:pPr>
            <w:r w:rsidRPr="006561E0">
              <w:t>Tratamiento 3</w:t>
            </w:r>
          </w:p>
        </w:tc>
        <w:tc>
          <w:tcPr>
            <w:tcW w:w="97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CC6FE88" w14:textId="77777777" w:rsidR="00314363" w:rsidRPr="006561E0" w:rsidRDefault="00314363" w:rsidP="00A63FCF">
            <w:pPr>
              <w:jc w:val="center"/>
              <w:rPr>
                <w:bCs/>
              </w:rPr>
            </w:pPr>
            <w:r w:rsidRPr="006561E0">
              <w:rPr>
                <w:bCs/>
              </w:rPr>
              <w:t>12,7</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1F85AB" w14:textId="77777777" w:rsidR="00314363" w:rsidRPr="006561E0" w:rsidRDefault="00314363" w:rsidP="00A63FCF">
            <w:pPr>
              <w:jc w:val="center"/>
              <w:rPr>
                <w:bCs/>
              </w:rPr>
            </w:pPr>
            <w:r w:rsidRPr="006561E0">
              <w:rPr>
                <w:bCs/>
              </w:rPr>
              <w:t>8,5</w:t>
            </w:r>
          </w:p>
        </w:tc>
        <w:tc>
          <w:tcPr>
            <w:tcW w:w="14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57B814" w14:textId="77777777" w:rsidR="00314363" w:rsidRPr="006561E0" w:rsidRDefault="00314363" w:rsidP="00A63FCF">
            <w:pPr>
              <w:jc w:val="center"/>
            </w:pPr>
            <w:r w:rsidRPr="006561E0">
              <w:t>494</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3DB1A0" w14:textId="77777777" w:rsidR="00314363" w:rsidRPr="006561E0" w:rsidRDefault="00314363" w:rsidP="00A63FCF">
            <w:pPr>
              <w:jc w:val="center"/>
            </w:pPr>
            <w:r w:rsidRPr="006561E0">
              <w:t>2,6</w:t>
            </w:r>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D44993" w14:textId="77777777" w:rsidR="00314363" w:rsidRPr="006561E0" w:rsidRDefault="00314363" w:rsidP="00A63FCF">
            <w:pPr>
              <w:jc w:val="center"/>
            </w:pPr>
            <w:r w:rsidRPr="006561E0">
              <w:t>1,7</w:t>
            </w:r>
          </w:p>
        </w:tc>
      </w:tr>
    </w:tbl>
    <w:p w14:paraId="2718DA6B" w14:textId="77777777" w:rsidR="00314363" w:rsidRPr="00F87578" w:rsidRDefault="00F87578" w:rsidP="00314363">
      <w:pPr>
        <w:jc w:val="both"/>
        <w:rPr>
          <w:color w:val="FF0000"/>
          <w:sz w:val="18"/>
          <w:szCs w:val="18"/>
        </w:rPr>
      </w:pPr>
      <w:r>
        <w:rPr>
          <w:bCs/>
          <w:sz w:val="18"/>
          <w:szCs w:val="18"/>
        </w:rPr>
        <w:t xml:space="preserve">  </w:t>
      </w:r>
      <w:r w:rsidRPr="00F87578">
        <w:rPr>
          <w:bCs/>
          <w:sz w:val="18"/>
          <w:szCs w:val="18"/>
        </w:rPr>
        <w:t>Tabla 3.</w:t>
      </w:r>
      <w:r w:rsidRPr="00F87578">
        <w:rPr>
          <w:sz w:val="18"/>
          <w:szCs w:val="18"/>
        </w:rPr>
        <w:t xml:space="preserve"> Biomasa seca, rendimiento grano y eficiencia de uso del agua (EUA</w:t>
      </w:r>
    </w:p>
    <w:p w14:paraId="7F801036" w14:textId="77777777" w:rsidR="00197A7F" w:rsidRDefault="00197A7F" w:rsidP="00C143CE">
      <w:pPr>
        <w:pStyle w:val="Prrafodelista"/>
        <w:ind w:left="142"/>
        <w:jc w:val="both"/>
        <w:rPr>
          <w:color w:val="000000"/>
        </w:rPr>
      </w:pPr>
    </w:p>
    <w:p w14:paraId="6EFAE38C" w14:textId="65469465" w:rsidR="00E75630" w:rsidRPr="00685D1E" w:rsidRDefault="00737382" w:rsidP="00A73992">
      <w:pPr>
        <w:pStyle w:val="Prrafodelista"/>
        <w:spacing w:before="120" w:after="60"/>
        <w:ind w:left="0"/>
        <w:contextualSpacing w:val="0"/>
        <w:jc w:val="both"/>
        <w:rPr>
          <w:bCs/>
          <w:lang w:val="es-CL"/>
        </w:rPr>
      </w:pPr>
      <w:r w:rsidRPr="00685D1E">
        <w:t>Otros resultados importantes tienen relación con el fortalecimiento de capacidades</w:t>
      </w:r>
      <w:r w:rsidR="0048638C" w:rsidRPr="00685D1E">
        <w:t xml:space="preserve"> del recurso humano, </w:t>
      </w:r>
      <w:r w:rsidRPr="00685D1E">
        <w:t>mediante la participación en cursos:</w:t>
      </w:r>
      <w:r w:rsidR="0048638C" w:rsidRPr="00685D1E">
        <w:t xml:space="preserve"> </w:t>
      </w:r>
      <w:r w:rsidR="00E75630" w:rsidRPr="00685D1E">
        <w:t>i.</w:t>
      </w:r>
      <w:r w:rsidR="0048638C" w:rsidRPr="00685D1E">
        <w:t>-</w:t>
      </w:r>
      <w:r w:rsidRPr="00685D1E">
        <w:t>“</w:t>
      </w:r>
      <w:r w:rsidRPr="00685D1E">
        <w:rPr>
          <w:lang w:val="es-CL"/>
        </w:rPr>
        <w:t>Curso Regional Virtual Gestión de los Nutrientes y el Agua, a través de la plataforma TEAMS”</w:t>
      </w:r>
      <w:r w:rsidR="006561E0" w:rsidRPr="00685D1E">
        <w:rPr>
          <w:lang w:val="es-CL"/>
        </w:rPr>
        <w:t>, en</w:t>
      </w:r>
      <w:r w:rsidRPr="00685D1E">
        <w:rPr>
          <w:lang w:val="es-CL"/>
        </w:rPr>
        <w:t xml:space="preserve"> el que participó una profesional del área química de la CCHEN</w:t>
      </w:r>
      <w:r w:rsidR="00E75630" w:rsidRPr="00685D1E">
        <w:rPr>
          <w:lang w:val="es-CL"/>
        </w:rPr>
        <w:t>, ii.-“</w:t>
      </w:r>
      <w:r w:rsidRPr="00685D1E">
        <w:rPr>
          <w:bCs/>
          <w:lang w:val="es-CL"/>
        </w:rPr>
        <w:t>Curso Regional Virtual Avanzado en el Uso del modelo AquaCrop</w:t>
      </w:r>
      <w:r w:rsidR="002377CA">
        <w:rPr>
          <w:bCs/>
          <w:lang w:val="es-CL"/>
        </w:rPr>
        <w:t>,</w:t>
      </w:r>
      <w:r w:rsidRPr="00685D1E">
        <w:rPr>
          <w:bCs/>
          <w:lang w:val="es-CL"/>
        </w:rPr>
        <w:t xml:space="preserve"> con el fin de mejorar el uso eficiente de agua y la productividad de los cultivos</w:t>
      </w:r>
      <w:r w:rsidR="00E75630" w:rsidRPr="00685D1E">
        <w:rPr>
          <w:bCs/>
          <w:lang w:val="es-CL"/>
        </w:rPr>
        <w:t>”, participaron dos profesionales de</w:t>
      </w:r>
      <w:r w:rsidR="001C3B51" w:rsidRPr="00685D1E">
        <w:rPr>
          <w:bCs/>
          <w:lang w:val="es-CL"/>
        </w:rPr>
        <w:t xml:space="preserve"> </w:t>
      </w:r>
      <w:r w:rsidR="00E75630" w:rsidRPr="00685D1E">
        <w:rPr>
          <w:bCs/>
          <w:lang w:val="es-CL"/>
        </w:rPr>
        <w:t>la Universidad de Chile, iii.- “</w:t>
      </w:r>
      <w:r w:rsidRPr="00685D1E">
        <w:rPr>
          <w:bCs/>
        </w:rPr>
        <w:t xml:space="preserve">Curso Regional Virtual </w:t>
      </w:r>
      <w:r w:rsidR="00E75630" w:rsidRPr="00685D1E">
        <w:rPr>
          <w:bCs/>
        </w:rPr>
        <w:t xml:space="preserve">Teledetección para la Eficiencia en el Uso del Agua”, </w:t>
      </w:r>
      <w:r w:rsidR="002377CA">
        <w:rPr>
          <w:bCs/>
        </w:rPr>
        <w:t xml:space="preserve">en el que </w:t>
      </w:r>
      <w:r w:rsidR="00E75630" w:rsidRPr="00685D1E">
        <w:rPr>
          <w:bCs/>
        </w:rPr>
        <w:t>participaron dos profesionales agrónomos de la CCHEN, iv.-“</w:t>
      </w:r>
      <w:r w:rsidRPr="00685D1E">
        <w:rPr>
          <w:bCs/>
          <w:lang w:val="es-CL"/>
        </w:rPr>
        <w:t>Curso Regional Virtual de Formación “Análisis coste/beneficio para la selección de prácticas agrícolas que mejoren la eficiencia en el uso del agua y del nitrógeno”</w:t>
      </w:r>
      <w:r w:rsidR="00E75630" w:rsidRPr="00685D1E">
        <w:rPr>
          <w:bCs/>
          <w:lang w:val="es-CL"/>
        </w:rPr>
        <w:t xml:space="preserve">, </w:t>
      </w:r>
      <w:r w:rsidR="002377CA">
        <w:rPr>
          <w:bCs/>
          <w:lang w:val="es-CL"/>
        </w:rPr>
        <w:t xml:space="preserve">en el cual </w:t>
      </w:r>
      <w:r w:rsidR="00E75630" w:rsidRPr="00685D1E">
        <w:rPr>
          <w:bCs/>
          <w:lang w:val="es-CL"/>
        </w:rPr>
        <w:t>participaron dos profesionales del CCHEN y uno de la academia.</w:t>
      </w:r>
    </w:p>
    <w:p w14:paraId="3CC02568" w14:textId="2B489B92" w:rsidR="00314363" w:rsidRPr="00CD31E4" w:rsidRDefault="00E75630" w:rsidP="00A73992">
      <w:pPr>
        <w:pStyle w:val="Prrafodelista"/>
        <w:tabs>
          <w:tab w:val="num" w:pos="720"/>
        </w:tabs>
        <w:spacing w:before="120" w:after="60"/>
        <w:ind w:left="0"/>
        <w:contextualSpacing w:val="0"/>
        <w:jc w:val="both"/>
        <w:rPr>
          <w:lang w:val="es-CL"/>
        </w:rPr>
      </w:pPr>
      <w:r w:rsidRPr="00685D1E">
        <w:rPr>
          <w:lang w:val="es-CL"/>
        </w:rPr>
        <w:t>S</w:t>
      </w:r>
      <w:r w:rsidR="00197A7F" w:rsidRPr="00685D1E">
        <w:t>e realizaron siete</w:t>
      </w:r>
      <w:r w:rsidR="00737382" w:rsidRPr="00685D1E">
        <w:t xml:space="preserve"> reuniones d</w:t>
      </w:r>
      <w:r w:rsidRPr="00685D1E">
        <w:t xml:space="preserve">e coordinación nacional entre </w:t>
      </w:r>
      <w:r w:rsidR="00685D1E" w:rsidRPr="00685D1E">
        <w:t>los equipos</w:t>
      </w:r>
      <w:r w:rsidR="00737382" w:rsidRPr="00685D1E">
        <w:t xml:space="preserve"> de trabajo</w:t>
      </w:r>
      <w:r w:rsidRPr="00685D1E">
        <w:t xml:space="preserve"> de</w:t>
      </w:r>
      <w:r w:rsidR="00CD31E4">
        <w:t xml:space="preserve"> </w:t>
      </w:r>
      <w:r w:rsidRPr="00685D1E">
        <w:t>la CCHE</w:t>
      </w:r>
      <w:r w:rsidR="002377CA">
        <w:t>N</w:t>
      </w:r>
      <w:r w:rsidRPr="00685D1E">
        <w:t xml:space="preserve"> y la Universidad de Chile. Otra reunión importante fue la </w:t>
      </w:r>
      <w:r w:rsidR="00737382" w:rsidRPr="00685D1E">
        <w:rPr>
          <w:lang w:val="es-CL"/>
        </w:rPr>
        <w:t>Reunión Intermedia de Coordinación Regional</w:t>
      </w:r>
      <w:r w:rsidRPr="00685D1E">
        <w:rPr>
          <w:lang w:val="es-CL"/>
        </w:rPr>
        <w:t>,</w:t>
      </w:r>
      <w:r w:rsidR="00C143CE" w:rsidRPr="00685D1E">
        <w:rPr>
          <w:lang w:val="es-CL"/>
        </w:rPr>
        <w:t xml:space="preserve"> en </w:t>
      </w:r>
      <w:r w:rsidRPr="00685D1E">
        <w:rPr>
          <w:lang w:val="es-CL"/>
        </w:rPr>
        <w:t>la que participaron la</w:t>
      </w:r>
      <w:r w:rsidR="00CD31E4">
        <w:rPr>
          <w:lang w:val="es-CL"/>
        </w:rPr>
        <w:t>s</w:t>
      </w:r>
      <w:r w:rsidRPr="00685D1E">
        <w:rPr>
          <w:lang w:val="es-CL"/>
        </w:rPr>
        <w:t xml:space="preserve"> </w:t>
      </w:r>
      <w:r w:rsidR="001C3B51" w:rsidRPr="00685D1E">
        <w:rPr>
          <w:lang w:val="es-CL"/>
        </w:rPr>
        <w:t>dos</w:t>
      </w:r>
      <w:r w:rsidR="0048638C" w:rsidRPr="00685D1E">
        <w:rPr>
          <w:lang w:val="es-CL"/>
        </w:rPr>
        <w:t xml:space="preserve"> contrapartes de Chile.</w:t>
      </w:r>
    </w:p>
    <w:p w14:paraId="6B69C1CC" w14:textId="77777777" w:rsidR="002377CA" w:rsidRDefault="00AB6724" w:rsidP="00A73992">
      <w:pPr>
        <w:shd w:val="clear" w:color="auto" w:fill="FFFFFF"/>
        <w:spacing w:before="120" w:after="60"/>
        <w:jc w:val="both"/>
        <w:rPr>
          <w:b/>
          <w:color w:val="000000" w:themeColor="text1"/>
          <w:shd w:val="clear" w:color="auto" w:fill="FFFFFF"/>
        </w:rPr>
      </w:pPr>
      <w:r w:rsidRPr="00C143CE">
        <w:rPr>
          <w:b/>
          <w:color w:val="000000" w:themeColor="text1"/>
          <w:shd w:val="clear" w:color="auto" w:fill="FFFFFF"/>
        </w:rPr>
        <w:t xml:space="preserve">RLA5078 “Mejora de las prácticas de fertilización en cultivos mediante el uso de genotipos eficientes en el uso de macronutrientes y bacterias promotoras del crecimiento de las plantas”. </w:t>
      </w:r>
    </w:p>
    <w:p w14:paraId="3267E3B2" w14:textId="1CBF2135" w:rsidR="00AB6724" w:rsidRPr="00C143CE" w:rsidRDefault="00AB6724" w:rsidP="00A73992">
      <w:pPr>
        <w:shd w:val="clear" w:color="auto" w:fill="FFFFFF"/>
        <w:spacing w:before="120" w:after="60"/>
        <w:jc w:val="both"/>
        <w:rPr>
          <w:iCs/>
          <w:color w:val="000000" w:themeColor="text1"/>
        </w:rPr>
      </w:pPr>
      <w:r w:rsidRPr="00C143CE">
        <w:rPr>
          <w:color w:val="000000" w:themeColor="text1"/>
          <w:shd w:val="clear" w:color="auto" w:fill="FFFFFF"/>
        </w:rPr>
        <w:t>El proyecto tiene como propósito m</w:t>
      </w:r>
      <w:r w:rsidRPr="00C143CE">
        <w:rPr>
          <w:iCs/>
          <w:color w:val="000000" w:themeColor="text1"/>
        </w:rPr>
        <w:t>ejorar la productividad de los cultivos mediante la integración de genotipos de cultivos eficientes en el uso de nutrientes, biofertilizantes y prácticas de manejo para mejorar la seguridad alimentaria.</w:t>
      </w:r>
    </w:p>
    <w:p w14:paraId="0A5452C8" w14:textId="77777777" w:rsidR="002377CA" w:rsidRDefault="00AB6724" w:rsidP="00A73992">
      <w:pPr>
        <w:autoSpaceDE w:val="0"/>
        <w:autoSpaceDN w:val="0"/>
        <w:adjustRightInd w:val="0"/>
        <w:spacing w:before="120" w:after="60"/>
        <w:jc w:val="both"/>
        <w:rPr>
          <w:color w:val="000000" w:themeColor="text1"/>
        </w:rPr>
      </w:pPr>
      <w:r w:rsidRPr="00167919">
        <w:rPr>
          <w:color w:val="000000" w:themeColor="text1"/>
        </w:rPr>
        <w:t xml:space="preserve">Se </w:t>
      </w:r>
      <w:r w:rsidR="00C143CE" w:rsidRPr="00167919">
        <w:rPr>
          <w:color w:val="000000" w:themeColor="text1"/>
        </w:rPr>
        <w:t>realiz</w:t>
      </w:r>
      <w:r w:rsidR="00B54113" w:rsidRPr="00167919">
        <w:rPr>
          <w:color w:val="000000" w:themeColor="text1"/>
        </w:rPr>
        <w:t>ó</w:t>
      </w:r>
      <w:r w:rsidRPr="00167919">
        <w:rPr>
          <w:color w:val="000000" w:themeColor="text1"/>
        </w:rPr>
        <w:t xml:space="preserve"> el estudio “Mejoramiento de las prácticas de fertilización en un cultivo de maíz, de importancia Económica y Social en Chile aplicando Bioestimulantes Bacterianos evaluados mediante el uso de técnicas isotópicas (</w:t>
      </w:r>
      <w:r w:rsidRPr="00167919">
        <w:rPr>
          <w:color w:val="000000" w:themeColor="text1"/>
          <w:vertAlign w:val="superscript"/>
        </w:rPr>
        <w:t>15</w:t>
      </w:r>
      <w:r w:rsidRPr="00167919">
        <w:rPr>
          <w:color w:val="000000" w:themeColor="text1"/>
        </w:rPr>
        <w:t>N)”, localizado en los Laboratorios de Bacteriología de la Estación Cuarentenaria del Complejo de Laboratorios del Servicio Agrícola y Ganadero (SAG)</w:t>
      </w:r>
      <w:r w:rsidR="002377CA">
        <w:rPr>
          <w:color w:val="000000" w:themeColor="text1"/>
        </w:rPr>
        <w:t>,</w:t>
      </w:r>
      <w:r w:rsidRPr="00167919">
        <w:rPr>
          <w:color w:val="000000" w:themeColor="text1"/>
        </w:rPr>
        <w:t xml:space="preserve"> donde el cultivo seleccionado fue el maíz grano (Zea mays).</w:t>
      </w:r>
      <w:r w:rsidR="00C143CE" w:rsidRPr="00167919">
        <w:rPr>
          <w:color w:val="000000" w:themeColor="text1"/>
        </w:rPr>
        <w:t xml:space="preserve"> </w:t>
      </w:r>
    </w:p>
    <w:p w14:paraId="7521423A" w14:textId="5769A10D" w:rsidR="00AB6724" w:rsidRPr="00167919" w:rsidRDefault="00AB6724" w:rsidP="00A73992">
      <w:pPr>
        <w:autoSpaceDE w:val="0"/>
        <w:autoSpaceDN w:val="0"/>
        <w:adjustRightInd w:val="0"/>
        <w:spacing w:before="120" w:after="60"/>
        <w:jc w:val="both"/>
        <w:rPr>
          <w:color w:val="000000" w:themeColor="text1"/>
        </w:rPr>
      </w:pPr>
      <w:r w:rsidRPr="00167919">
        <w:rPr>
          <w:color w:val="000000" w:themeColor="text1"/>
        </w:rPr>
        <w:t>El objetivo del estudio fue evaluar la eficiencia de uso del nitrógeno en maíz inoculados con bacterias biofertilizantes y comparar con los biofertilizantes de uso comercial en condiciones de malla de sombra, utilizando técnicas isotópicas.</w:t>
      </w:r>
    </w:p>
    <w:p w14:paraId="17F6AF06" w14:textId="64BEFE76" w:rsidR="00B54113" w:rsidRPr="00167919" w:rsidRDefault="00AB6724" w:rsidP="00A73992">
      <w:pPr>
        <w:spacing w:before="120" w:after="60"/>
        <w:jc w:val="both"/>
        <w:rPr>
          <w:color w:val="000000" w:themeColor="text1"/>
        </w:rPr>
      </w:pPr>
      <w:r w:rsidRPr="00167919">
        <w:rPr>
          <w:color w:val="000000" w:themeColor="text1"/>
        </w:rPr>
        <w:t>Si bien no se presentó una diferencia significativa entre la interacción fertilizante x inoculante, se observó que los tratamientos con 100% dosis de fertilizante nitrogenado+inoculante</w:t>
      </w:r>
      <w:r w:rsidR="002377CA">
        <w:rPr>
          <w:color w:val="000000" w:themeColor="text1"/>
        </w:rPr>
        <w:t>,</w:t>
      </w:r>
      <w:r w:rsidRPr="00167919">
        <w:rPr>
          <w:color w:val="000000" w:themeColor="text1"/>
        </w:rPr>
        <w:t xml:space="preserve"> en promedio</w:t>
      </w:r>
      <w:r w:rsidR="002377CA">
        <w:rPr>
          <w:color w:val="000000" w:themeColor="text1"/>
        </w:rPr>
        <w:t>,</w:t>
      </w:r>
      <w:r w:rsidRPr="00167919">
        <w:rPr>
          <w:color w:val="000000" w:themeColor="text1"/>
        </w:rPr>
        <w:t xml:space="preserve"> tuvieron mejor respuesta que los tratamientos con 100% dosis de fertilizante nitrogenado + producto comercial.</w:t>
      </w:r>
    </w:p>
    <w:p w14:paraId="73F1433C" w14:textId="1F1AF731" w:rsidR="00DC604F" w:rsidRPr="00167919" w:rsidRDefault="00DC604F" w:rsidP="009A38F1">
      <w:pPr>
        <w:spacing w:before="120" w:after="60"/>
        <w:jc w:val="both"/>
        <w:rPr>
          <w:rFonts w:eastAsia="Calibri"/>
          <w:color w:val="000000" w:themeColor="text1"/>
          <w:lang w:val="es-MX" w:eastAsia="en-US"/>
        </w:rPr>
      </w:pPr>
      <w:r w:rsidRPr="00167919">
        <w:rPr>
          <w:color w:val="000000" w:themeColor="text1"/>
          <w:lang w:val="es-CL"/>
        </w:rPr>
        <w:t>Los resultados obtenidos permitieron evidenciar que sólo las aplicaciones de los inoculantes seleccionados no presentaron</w:t>
      </w:r>
      <w:r w:rsidRPr="00167919">
        <w:rPr>
          <w:rFonts w:eastAsia="Calibri"/>
          <w:color w:val="000000" w:themeColor="text1"/>
          <w:lang w:val="es-MX" w:eastAsia="en-US"/>
        </w:rPr>
        <w:t xml:space="preserve"> un aumento en el desarrollo del cultivo de maíz. </w:t>
      </w:r>
      <w:r w:rsidRPr="00167919">
        <w:rPr>
          <w:rFonts w:eastAsia="Calibri"/>
          <w:color w:val="000000" w:themeColor="text1"/>
          <w:lang w:val="es-CL" w:eastAsia="en-US"/>
        </w:rPr>
        <w:t xml:space="preserve">Para </w:t>
      </w:r>
      <w:r w:rsidRPr="00167919">
        <w:rPr>
          <w:rFonts w:eastAsia="Calibri"/>
          <w:color w:val="000000" w:themeColor="text1"/>
          <w:lang w:val="es-MX" w:eastAsia="en-US"/>
        </w:rPr>
        <w:t>evaluar en su totalidad el impacto de los resultados del estudio</w:t>
      </w:r>
      <w:r w:rsidR="001542D0">
        <w:rPr>
          <w:rFonts w:eastAsia="Calibri"/>
          <w:color w:val="000000" w:themeColor="text1"/>
          <w:lang w:val="es-MX" w:eastAsia="en-US"/>
        </w:rPr>
        <w:t>,</w:t>
      </w:r>
      <w:r w:rsidRPr="00167919">
        <w:rPr>
          <w:rFonts w:eastAsia="Calibri"/>
          <w:color w:val="000000" w:themeColor="text1"/>
          <w:lang w:val="es-MX" w:eastAsia="en-US"/>
        </w:rPr>
        <w:t xml:space="preserve"> es importante considerar los componentes </w:t>
      </w:r>
      <w:bookmarkStart w:id="0" w:name="_GoBack"/>
      <w:r w:rsidRPr="00167919">
        <w:rPr>
          <w:rFonts w:eastAsia="Calibri"/>
          <w:color w:val="000000" w:themeColor="text1"/>
          <w:lang w:val="es-MX" w:eastAsia="en-US"/>
        </w:rPr>
        <w:t>económicos y ecológicos, y evaluar si existe alguna diferencia entre precios</w:t>
      </w:r>
      <w:r w:rsidR="001542D0">
        <w:rPr>
          <w:rFonts w:eastAsia="Calibri"/>
          <w:color w:val="000000" w:themeColor="text1"/>
          <w:lang w:val="es-MX" w:eastAsia="en-US"/>
        </w:rPr>
        <w:t>,</w:t>
      </w:r>
      <w:r w:rsidRPr="00167919">
        <w:rPr>
          <w:rFonts w:eastAsia="Calibri"/>
          <w:color w:val="000000" w:themeColor="text1"/>
          <w:lang w:val="es-MX" w:eastAsia="en-US"/>
        </w:rPr>
        <w:t xml:space="preserve"> al ocupar el inoculante seleccionado con respecto al producto comercial.</w:t>
      </w:r>
    </w:p>
    <w:p w14:paraId="5A15AD93" w14:textId="081288C5" w:rsidR="00B54113" w:rsidRPr="00167919" w:rsidRDefault="00C143CE" w:rsidP="009A38F1">
      <w:pPr>
        <w:spacing w:before="120" w:after="60"/>
        <w:jc w:val="both"/>
        <w:rPr>
          <w:color w:val="000000" w:themeColor="text1"/>
        </w:rPr>
      </w:pPr>
      <w:r w:rsidRPr="00167919">
        <w:rPr>
          <w:color w:val="000000" w:themeColor="text1"/>
        </w:rPr>
        <w:t>E</w:t>
      </w:r>
      <w:r w:rsidR="00B54113" w:rsidRPr="00167919">
        <w:rPr>
          <w:color w:val="000000" w:themeColor="text1"/>
        </w:rPr>
        <w:t xml:space="preserve">n el contexto de </w:t>
      </w:r>
      <w:r w:rsidR="00B54113" w:rsidRPr="00167919">
        <w:rPr>
          <w:color w:val="000000" w:themeColor="text1"/>
          <w:lang w:val="es-CL"/>
        </w:rPr>
        <w:t>la normativa vigente en materia de fertilizantes y para avanzar en la estandarización de metodologías analíticas y protocolos para la identificación y determinación de parámetros de calidad de este tipo de bioinsumos</w:t>
      </w:r>
      <w:r w:rsidR="001542D0">
        <w:rPr>
          <w:color w:val="000000" w:themeColor="text1"/>
          <w:lang w:val="es-CL"/>
        </w:rPr>
        <w:t>,</w:t>
      </w:r>
      <w:r w:rsidR="00B54113" w:rsidRPr="00167919">
        <w:rPr>
          <w:color w:val="000000" w:themeColor="text1"/>
          <w:lang w:val="es-CL"/>
        </w:rPr>
        <w:t xml:space="preserve"> se realizó el </w:t>
      </w:r>
      <w:r w:rsidR="00B54113" w:rsidRPr="00167919">
        <w:rPr>
          <w:color w:val="000000" w:themeColor="text1"/>
        </w:rPr>
        <w:t xml:space="preserve">Seminario: </w:t>
      </w:r>
      <w:r w:rsidRPr="00167919">
        <w:rPr>
          <w:color w:val="000000" w:themeColor="text1"/>
        </w:rPr>
        <w:t>“</w:t>
      </w:r>
      <w:r w:rsidR="00B54113" w:rsidRPr="00167919">
        <w:rPr>
          <w:color w:val="000000" w:themeColor="text1"/>
        </w:rPr>
        <w:t>Protocolos para identificación y calidad de plaguicidas microbianos: Herramientas para una agricultura sustentable</w:t>
      </w:r>
      <w:r w:rsidRPr="00167919">
        <w:rPr>
          <w:color w:val="000000" w:themeColor="text1"/>
        </w:rPr>
        <w:t xml:space="preserve">” </w:t>
      </w:r>
      <w:r w:rsidR="00B54113" w:rsidRPr="00167919">
        <w:rPr>
          <w:color w:val="000000" w:themeColor="text1"/>
        </w:rPr>
        <w:t xml:space="preserve">apoyado por </w:t>
      </w:r>
      <w:r w:rsidRPr="00167919">
        <w:rPr>
          <w:color w:val="000000" w:themeColor="text1"/>
        </w:rPr>
        <w:t xml:space="preserve">la </w:t>
      </w:r>
      <w:r w:rsidRPr="00167919">
        <w:rPr>
          <w:color w:val="000000" w:themeColor="text1"/>
          <w:shd w:val="clear" w:color="auto" w:fill="FFFFFF"/>
        </w:rPr>
        <w:t xml:space="preserve"> Corporación de Fomento de la Producción-Instituto de Investigaciones Agropecuarias de Chile- Servicio </w:t>
      </w:r>
      <w:r w:rsidR="00DC604F" w:rsidRPr="00167919">
        <w:rPr>
          <w:color w:val="000000" w:themeColor="text1"/>
          <w:shd w:val="clear" w:color="auto" w:fill="FFFFFF"/>
        </w:rPr>
        <w:t>Agrícola</w:t>
      </w:r>
      <w:r w:rsidRPr="00167919">
        <w:rPr>
          <w:color w:val="000000" w:themeColor="text1"/>
          <w:shd w:val="clear" w:color="auto" w:fill="FFFFFF"/>
        </w:rPr>
        <w:t xml:space="preserve"> y Ganadero</w:t>
      </w:r>
      <w:r w:rsidR="00903ED9">
        <w:rPr>
          <w:color w:val="000000" w:themeColor="text1"/>
          <w:shd w:val="clear" w:color="auto" w:fill="FFFFFF"/>
        </w:rPr>
        <w:t xml:space="preserve">, </w:t>
      </w:r>
      <w:r w:rsidR="00B54113" w:rsidRPr="00903ED9">
        <w:rPr>
          <w:color w:val="000000" w:themeColor="text1"/>
        </w:rPr>
        <w:t xml:space="preserve">Figura </w:t>
      </w:r>
      <w:r w:rsidR="00903ED9" w:rsidRPr="00903ED9">
        <w:rPr>
          <w:color w:val="000000" w:themeColor="text1"/>
        </w:rPr>
        <w:t>2.</w:t>
      </w:r>
    </w:p>
    <w:p w14:paraId="0CB0B560" w14:textId="77777777" w:rsidR="00B54113" w:rsidRPr="00167919" w:rsidRDefault="00B54113" w:rsidP="009A38F1">
      <w:pPr>
        <w:spacing w:before="120" w:after="60"/>
        <w:jc w:val="both"/>
        <w:rPr>
          <w:color w:val="000000" w:themeColor="text1"/>
        </w:rPr>
      </w:pPr>
    </w:p>
    <w:bookmarkEnd w:id="0"/>
    <w:p w14:paraId="722AD699" w14:textId="77777777" w:rsidR="00B54113" w:rsidRPr="00AB6724" w:rsidRDefault="00B54113" w:rsidP="00A73992">
      <w:pPr>
        <w:spacing w:before="120" w:after="60"/>
        <w:jc w:val="both"/>
        <w:rPr>
          <w:color w:val="FF0000"/>
        </w:rPr>
      </w:pPr>
      <w:r>
        <w:rPr>
          <w:noProof/>
          <w:color w:val="000000"/>
        </w:rPr>
        <w:drawing>
          <wp:inline distT="0" distB="0" distL="0" distR="0" wp14:anchorId="1204735B" wp14:editId="4FCA2F97">
            <wp:extent cx="5591175" cy="1994680"/>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7285" cy="2014697"/>
                    </a:xfrm>
                    <a:prstGeom prst="rect">
                      <a:avLst/>
                    </a:prstGeom>
                    <a:noFill/>
                  </pic:spPr>
                </pic:pic>
              </a:graphicData>
            </a:graphic>
          </wp:inline>
        </w:drawing>
      </w:r>
    </w:p>
    <w:p w14:paraId="7077AAA8" w14:textId="77777777" w:rsidR="00AB6724" w:rsidRPr="00903ED9" w:rsidRDefault="00903ED9" w:rsidP="00A73992">
      <w:pPr>
        <w:spacing w:before="120" w:after="60"/>
        <w:jc w:val="both"/>
        <w:rPr>
          <w:color w:val="FF0000"/>
          <w:sz w:val="18"/>
          <w:szCs w:val="18"/>
        </w:rPr>
      </w:pPr>
      <w:r w:rsidRPr="00903ED9">
        <w:rPr>
          <w:color w:val="000000"/>
          <w:sz w:val="18"/>
          <w:szCs w:val="18"/>
        </w:rPr>
        <w:t>Figura 2</w:t>
      </w:r>
      <w:r w:rsidR="00B54113" w:rsidRPr="00903ED9">
        <w:rPr>
          <w:color w:val="000000"/>
          <w:sz w:val="18"/>
          <w:szCs w:val="18"/>
        </w:rPr>
        <w:t>. Seminario: Protocolos para identificación y calidad de plaguicidas microbianos: Herramientas para una agricultura sustentable</w:t>
      </w:r>
    </w:p>
    <w:p w14:paraId="39DAF1A2" w14:textId="77777777" w:rsidR="00AB6724" w:rsidRPr="00903ED9" w:rsidRDefault="00AB6724" w:rsidP="00A73992">
      <w:pPr>
        <w:shd w:val="clear" w:color="auto" w:fill="FFFFFF"/>
        <w:spacing w:before="120" w:after="60"/>
        <w:jc w:val="both"/>
        <w:rPr>
          <w:color w:val="FF0000"/>
          <w:sz w:val="18"/>
          <w:szCs w:val="18"/>
        </w:rPr>
      </w:pPr>
    </w:p>
    <w:p w14:paraId="1F749E68" w14:textId="77777777" w:rsidR="00DC604F" w:rsidRPr="00903ED9" w:rsidRDefault="00DC604F" w:rsidP="009A38F1">
      <w:pPr>
        <w:spacing w:before="120" w:after="60"/>
        <w:jc w:val="both"/>
        <w:rPr>
          <w:lang w:val="es-CL"/>
        </w:rPr>
      </w:pPr>
      <w:r w:rsidRPr="001750D7">
        <w:rPr>
          <w:color w:val="000000" w:themeColor="text1"/>
        </w:rPr>
        <w:t>S</w:t>
      </w:r>
      <w:r w:rsidR="00B54113" w:rsidRPr="001750D7">
        <w:rPr>
          <w:color w:val="000000" w:themeColor="text1"/>
          <w:lang w:val="es-CL"/>
        </w:rPr>
        <w:t xml:space="preserve">e </w:t>
      </w:r>
      <w:r w:rsidR="00B54113" w:rsidRPr="00903ED9">
        <w:rPr>
          <w:lang w:val="es-CL"/>
        </w:rPr>
        <w:t xml:space="preserve">realizó una reunión de coordinación </w:t>
      </w:r>
      <w:r w:rsidR="00B54113" w:rsidRPr="00903ED9">
        <w:t xml:space="preserve">para discutir los avances del Plan de Trabajo 2021, </w:t>
      </w:r>
      <w:r w:rsidR="00B54113" w:rsidRPr="00903ED9">
        <w:rPr>
          <w:lang w:val="es-CL"/>
        </w:rPr>
        <w:t xml:space="preserve">vía virtual por la plataforma TEAMS, en las que participaron </w:t>
      </w:r>
      <w:r w:rsidRPr="00903ED9">
        <w:rPr>
          <w:lang w:val="es-CL"/>
        </w:rPr>
        <w:t xml:space="preserve">la </w:t>
      </w:r>
      <w:r w:rsidR="001750D7" w:rsidRPr="00903ED9">
        <w:rPr>
          <w:lang w:val="es-CL"/>
        </w:rPr>
        <w:t>contraparte principal dela CCHEN</w:t>
      </w:r>
      <w:r w:rsidRPr="00903ED9">
        <w:rPr>
          <w:lang w:val="es-CL"/>
        </w:rPr>
        <w:t xml:space="preserve"> y dos profesionales del SAG.  </w:t>
      </w:r>
    </w:p>
    <w:p w14:paraId="589F3826" w14:textId="4A15B01A" w:rsidR="00B54113" w:rsidRPr="00903ED9" w:rsidRDefault="00DC604F" w:rsidP="009A38F1">
      <w:pPr>
        <w:spacing w:before="120" w:after="60"/>
        <w:jc w:val="both"/>
        <w:rPr>
          <w:lang w:val="es-CL"/>
        </w:rPr>
      </w:pPr>
      <w:r w:rsidRPr="00903ED9">
        <w:rPr>
          <w:lang w:val="es-CL"/>
        </w:rPr>
        <w:t xml:space="preserve">La contraparte nacional del </w:t>
      </w:r>
      <w:r w:rsidR="001750D7" w:rsidRPr="00903ED9">
        <w:rPr>
          <w:lang w:val="es-CL"/>
        </w:rPr>
        <w:t>proyecto</w:t>
      </w:r>
      <w:r w:rsidRPr="00903ED9">
        <w:rPr>
          <w:lang w:val="es-CL"/>
        </w:rPr>
        <w:t xml:space="preserve"> y dos profesionales del </w:t>
      </w:r>
      <w:r w:rsidR="001750D7" w:rsidRPr="00903ED9">
        <w:rPr>
          <w:lang w:val="es-CL"/>
        </w:rPr>
        <w:t>SAG participaron en</w:t>
      </w:r>
      <w:r w:rsidRPr="00903ED9">
        <w:rPr>
          <w:lang w:val="es-CL"/>
        </w:rPr>
        <w:t xml:space="preserve"> el “</w:t>
      </w:r>
      <w:r w:rsidR="00B54113" w:rsidRPr="00903ED9">
        <w:rPr>
          <w:lang w:val="es-CL"/>
        </w:rPr>
        <w:t xml:space="preserve">Curso Regional de Procesamiento de Datos e interpretación de resultados de los análisis de isótopo estable </w:t>
      </w:r>
      <w:r w:rsidR="00B54113" w:rsidRPr="00903ED9">
        <w:rPr>
          <w:vertAlign w:val="superscript"/>
          <w:lang w:val="es-CL"/>
        </w:rPr>
        <w:t>15</w:t>
      </w:r>
      <w:r w:rsidR="00B54113" w:rsidRPr="00903ED9">
        <w:rPr>
          <w:lang w:val="es-CL"/>
        </w:rPr>
        <w:t>N de los experimentos en Invernadero y Campo (Grupo II)</w:t>
      </w:r>
      <w:r w:rsidRPr="00903ED9">
        <w:rPr>
          <w:lang w:val="es-CL"/>
        </w:rPr>
        <w:t>”</w:t>
      </w:r>
      <w:r w:rsidR="00B54113" w:rsidRPr="00903ED9">
        <w:rPr>
          <w:lang w:val="es-CL"/>
        </w:rPr>
        <w:t xml:space="preserve"> </w:t>
      </w:r>
      <w:r w:rsidR="001750D7" w:rsidRPr="00903ED9">
        <w:rPr>
          <w:lang w:val="es-CL"/>
        </w:rPr>
        <w:t>En el</w:t>
      </w:r>
      <w:r w:rsidR="00B54113" w:rsidRPr="00903ED9">
        <w:rPr>
          <w:lang w:val="es-CL"/>
        </w:rPr>
        <w:t xml:space="preserve"> curso se realizó una presentación por país y se generaron entregables productos de los datos analíticos.</w:t>
      </w:r>
    </w:p>
    <w:p w14:paraId="0565F193" w14:textId="77777777" w:rsidR="001542D0" w:rsidRDefault="00AB396D" w:rsidP="00A73992">
      <w:pPr>
        <w:keepNext/>
        <w:spacing w:before="120" w:after="60"/>
        <w:jc w:val="both"/>
        <w:rPr>
          <w:shd w:val="clear" w:color="auto" w:fill="FFFFFF"/>
        </w:rPr>
      </w:pPr>
      <w:r w:rsidRPr="00903ED9">
        <w:rPr>
          <w:b/>
          <w:shd w:val="clear" w:color="auto" w:fill="FFFFFF"/>
        </w:rPr>
        <w:t>RLA5080 “Fortalecimiento de la colaboración regional de laboratorios oficiales para abordar los desafíos emergentes para la inocuidad de los alimentos”</w:t>
      </w:r>
      <w:r w:rsidRPr="00903ED9">
        <w:rPr>
          <w:shd w:val="clear" w:color="auto" w:fill="FFFFFF"/>
        </w:rPr>
        <w:t xml:space="preserve">. </w:t>
      </w:r>
    </w:p>
    <w:p w14:paraId="79BF6D07" w14:textId="3EED7905" w:rsidR="00AB396D" w:rsidRPr="00903ED9" w:rsidRDefault="00AB396D" w:rsidP="00A73992">
      <w:pPr>
        <w:keepNext/>
        <w:spacing w:before="120" w:after="60"/>
        <w:jc w:val="both"/>
        <w:rPr>
          <w:shd w:val="clear" w:color="auto" w:fill="FFFFFF"/>
        </w:rPr>
      </w:pPr>
      <w:r w:rsidRPr="00903ED9">
        <w:rPr>
          <w:shd w:val="clear" w:color="auto" w:fill="FFFFFF"/>
        </w:rPr>
        <w:t>El proyecto busca aprovechar los datos disponibles de manera agregada</w:t>
      </w:r>
      <w:r w:rsidR="001542D0">
        <w:rPr>
          <w:shd w:val="clear" w:color="auto" w:fill="FFFFFF"/>
        </w:rPr>
        <w:t>,</w:t>
      </w:r>
      <w:r w:rsidRPr="00903ED9">
        <w:rPr>
          <w:shd w:val="clear" w:color="auto" w:fill="FFFFFF"/>
        </w:rPr>
        <w:t xml:space="preserve"> para brindar a los tomadores de decisiones la evidencia para la formulación de buenas prácticas y estándares agrícolas. Al compartir los datos validados y agregados sobre contaminantes y otros desafíos en la inocuidad de los alimentos, los laboratorios oficiales podrán comunicar los riesgos en la inocuidad de los alimentos </w:t>
      </w:r>
      <w:r w:rsidR="001542D0">
        <w:rPr>
          <w:shd w:val="clear" w:color="auto" w:fill="FFFFFF"/>
        </w:rPr>
        <w:t>a</w:t>
      </w:r>
      <w:r w:rsidRPr="00903ED9">
        <w:rPr>
          <w:shd w:val="clear" w:color="auto" w:fill="FFFFFF"/>
        </w:rPr>
        <w:t xml:space="preserve"> las autoridades nacionales</w:t>
      </w:r>
      <w:r w:rsidR="001542D0">
        <w:rPr>
          <w:shd w:val="clear" w:color="auto" w:fill="FFFFFF"/>
        </w:rPr>
        <w:t>,</w:t>
      </w:r>
      <w:r w:rsidRPr="00903ED9">
        <w:rPr>
          <w:shd w:val="clear" w:color="auto" w:fill="FFFFFF"/>
        </w:rPr>
        <w:t xml:space="preserve"> para la toma de decisiones basada en la evidencia</w:t>
      </w:r>
      <w:r w:rsidR="001542D0">
        <w:rPr>
          <w:shd w:val="clear" w:color="auto" w:fill="FFFFFF"/>
        </w:rPr>
        <w:t>,</w:t>
      </w:r>
      <w:r w:rsidRPr="00903ED9">
        <w:rPr>
          <w:shd w:val="clear" w:color="auto" w:fill="FFFFFF"/>
        </w:rPr>
        <w:t xml:space="preserve"> para hacer frente a estos desafíos.</w:t>
      </w:r>
    </w:p>
    <w:p w14:paraId="3F64A9A7" w14:textId="76E025D4" w:rsidR="00606B83" w:rsidRPr="00903ED9" w:rsidRDefault="00606B83" w:rsidP="00A73992">
      <w:pPr>
        <w:spacing w:before="120" w:after="60"/>
        <w:jc w:val="both"/>
      </w:pPr>
      <w:r w:rsidRPr="00903ED9">
        <w:t>A nivel país y en el marc</w:t>
      </w:r>
      <w:r w:rsidR="0030579F" w:rsidRPr="00903ED9">
        <w:t>o de las actividades propias de</w:t>
      </w:r>
      <w:r w:rsidRPr="00903ED9">
        <w:t xml:space="preserve"> laboratorio, los programas</w:t>
      </w:r>
      <w:r w:rsidR="0030579F" w:rsidRPr="00903ED9">
        <w:t xml:space="preserve"> en el </w:t>
      </w:r>
      <w:r w:rsidRPr="00903ED9">
        <w:t xml:space="preserve">ámbito de inocuidad alimentaria que lleva el Servicio </w:t>
      </w:r>
      <w:r w:rsidR="001A3427" w:rsidRPr="00903ED9">
        <w:t>Agrícola</w:t>
      </w:r>
      <w:r w:rsidR="0030579F" w:rsidRPr="00903ED9">
        <w:t xml:space="preserve"> y Ganadero </w:t>
      </w:r>
      <w:r w:rsidRPr="00903ED9">
        <w:t xml:space="preserve"> mantuvieron su desarrollo, como también se ampliaron algunas capacidades con nuevas técnicas de diagnósticos, en especial en:</w:t>
      </w:r>
      <w:r w:rsidR="001A3427" w:rsidRPr="00903ED9">
        <w:t xml:space="preserve"> i.- Microbiología: listeria monocy</w:t>
      </w:r>
      <w:r w:rsidRPr="00903ED9">
        <w:t>togenes en productos vegetales</w:t>
      </w:r>
      <w:r w:rsidR="001A3427" w:rsidRPr="00903ED9">
        <w:t xml:space="preserve">, ii.- </w:t>
      </w:r>
      <w:r w:rsidRPr="00903ED9">
        <w:t xml:space="preserve">Metales pesados: aluminio y selenio en frutas </w:t>
      </w:r>
      <w:r w:rsidR="001A3427" w:rsidRPr="00903ED9">
        <w:t xml:space="preserve">y iii.- </w:t>
      </w:r>
      <w:r w:rsidRPr="00903ED9">
        <w:t>Análisis que se aplican a los programas de vigilancia en el ámbito de producción vegetal.</w:t>
      </w:r>
      <w:r w:rsidR="001A3427" w:rsidRPr="00903ED9">
        <w:t xml:space="preserve"> </w:t>
      </w:r>
      <w:r w:rsidRPr="00903ED9">
        <w:t>Estos análisis, más lo</w:t>
      </w:r>
      <w:r w:rsidR="001542D0">
        <w:t>s</w:t>
      </w:r>
      <w:r w:rsidRPr="00903ED9">
        <w:t xml:space="preserve"> que</w:t>
      </w:r>
      <w:r w:rsidR="001A3427" w:rsidRPr="00903ED9">
        <w:t xml:space="preserve"> se realizan</w:t>
      </w:r>
      <w:r w:rsidRPr="00903ED9">
        <w:t xml:space="preserve"> de modo continuo en </w:t>
      </w:r>
      <w:r w:rsidR="001A3427" w:rsidRPr="00903ED9">
        <w:t>el laboratorio, son</w:t>
      </w:r>
      <w:r w:rsidRPr="00903ED9">
        <w:t xml:space="preserve"> una base </w:t>
      </w:r>
      <w:r w:rsidR="001A3427" w:rsidRPr="00903ED9">
        <w:t xml:space="preserve">de datos e información que estará disponible para </w:t>
      </w:r>
      <w:r w:rsidRPr="00903ED9">
        <w:t>consulta en la página RALACA, cuando esta plataforma esté operativa para ello.</w:t>
      </w:r>
    </w:p>
    <w:p w14:paraId="4599F645" w14:textId="3199A5CB" w:rsidR="000C407C" w:rsidRPr="00903ED9" w:rsidRDefault="000C407C" w:rsidP="00A73992">
      <w:pPr>
        <w:spacing w:before="120" w:after="60"/>
        <w:jc w:val="both"/>
      </w:pPr>
      <w:r w:rsidRPr="00903ED9">
        <w:t>La contraparte del proyecto</w:t>
      </w:r>
      <w:r w:rsidR="00837A70" w:rsidRPr="00903ED9">
        <w:t xml:space="preserve"> y representantes de </w:t>
      </w:r>
      <w:r w:rsidR="00837A70" w:rsidRPr="00903ED9">
        <w:rPr>
          <w:shd w:val="clear" w:color="auto" w:fill="FFFFFF"/>
        </w:rPr>
        <w:t>Agencia Chilena para la Calidad e Inocuidad Alimentaria</w:t>
      </w:r>
      <w:r w:rsidR="00837A70" w:rsidRPr="00903ED9">
        <w:t xml:space="preserve"> (ACHIPIA) y el SAG</w:t>
      </w:r>
      <w:r w:rsidRPr="00903ED9">
        <w:t xml:space="preserve"> </w:t>
      </w:r>
      <w:r w:rsidR="00837A70" w:rsidRPr="00903ED9">
        <w:t>participaron en</w:t>
      </w:r>
      <w:r w:rsidRPr="00903ED9">
        <w:t xml:space="preserve"> una Reunión de Coordinación Regional. El trabajo futu</w:t>
      </w:r>
      <w:r w:rsidR="00837A70" w:rsidRPr="00903ED9">
        <w:t xml:space="preserve">ro del proyecto se organizó en </w:t>
      </w:r>
      <w:r w:rsidRPr="00903ED9">
        <w:t>5 grupos de trabajo orientados a la elaboración del marco de referencia técnico y legal de la red de intercambio de datos de inocuidad alimentaria</w:t>
      </w:r>
      <w:r w:rsidR="00837A70" w:rsidRPr="00903ED9">
        <w:t xml:space="preserve">. </w:t>
      </w:r>
      <w:r w:rsidR="00DD10F2">
        <w:t>E</w:t>
      </w:r>
      <w:r w:rsidR="00837A70" w:rsidRPr="00903ED9">
        <w:t>n particular</w:t>
      </w:r>
      <w:r w:rsidR="00DD10F2">
        <w:t>,</w:t>
      </w:r>
      <w:r w:rsidR="00837A70" w:rsidRPr="00903ED9">
        <w:t xml:space="preserve"> Chile trabajó en el grupo 2</w:t>
      </w:r>
      <w:r w:rsidR="00DD10F2">
        <w:t>,</w:t>
      </w:r>
      <w:r w:rsidR="00837A70" w:rsidRPr="00903ED9">
        <w:t xml:space="preserve"> orientado a aspectos técnicos</w:t>
      </w:r>
      <w:r w:rsidRPr="00903ED9">
        <w:t>.</w:t>
      </w:r>
    </w:p>
    <w:p w14:paraId="3C39A31A" w14:textId="703A2BE7" w:rsidR="00352A8C" w:rsidRPr="00903ED9" w:rsidRDefault="00030411" w:rsidP="00A73992">
      <w:pPr>
        <w:spacing w:before="120" w:after="60"/>
        <w:jc w:val="both"/>
      </w:pPr>
      <w:r w:rsidRPr="00903ED9">
        <w:t xml:space="preserve">La </w:t>
      </w:r>
      <w:r w:rsidR="0030579F" w:rsidRPr="00903ED9">
        <w:t>contraparte</w:t>
      </w:r>
      <w:r w:rsidRPr="00903ED9">
        <w:t xml:space="preserve"> del </w:t>
      </w:r>
      <w:r w:rsidR="00685D1E" w:rsidRPr="00903ED9">
        <w:t>proyecto y</w:t>
      </w:r>
      <w:r w:rsidRPr="00903ED9">
        <w:t xml:space="preserve"> representantes de </w:t>
      </w:r>
      <w:r w:rsidR="00903ED9" w:rsidRPr="00903ED9">
        <w:t xml:space="preserve">la ACHIPIA </w:t>
      </w:r>
      <w:r w:rsidRPr="00903ED9">
        <w:t xml:space="preserve">y el SAG </w:t>
      </w:r>
      <w:r w:rsidR="00352A8C" w:rsidRPr="00903ED9">
        <w:t>participaron en tres</w:t>
      </w:r>
      <w:r w:rsidR="0030579F" w:rsidRPr="00903ED9">
        <w:t xml:space="preserve"> Reuniones Regionales</w:t>
      </w:r>
      <w:r w:rsidRPr="00903ED9">
        <w:t>, para revisar los</w:t>
      </w:r>
      <w:r w:rsidR="00837A70" w:rsidRPr="00903ED9">
        <w:t xml:space="preserve"> avances en</w:t>
      </w:r>
      <w:r w:rsidRPr="00903ED9">
        <w:t xml:space="preserve"> los grupos de trabajo</w:t>
      </w:r>
      <w:r w:rsidR="0030579F" w:rsidRPr="00903ED9">
        <w:t>,</w:t>
      </w:r>
      <w:r w:rsidRPr="00903ED9">
        <w:t xml:space="preserve"> </w:t>
      </w:r>
      <w:r w:rsidR="00837A70" w:rsidRPr="00903ED9">
        <w:t>en el proceso de elaboración del marco de referencia de la red regional de intercambio de</w:t>
      </w:r>
      <w:r w:rsidRPr="00903ED9">
        <w:t xml:space="preserve"> datos de inocuidad alimentaria y Armonización de los Planes de Monitorización de los Contaminantes Presentes en los Alimentos</w:t>
      </w:r>
      <w:r w:rsidR="00352A8C" w:rsidRPr="00903ED9">
        <w:t xml:space="preserve">. </w:t>
      </w:r>
      <w:r w:rsidR="0030579F" w:rsidRPr="00903ED9">
        <w:t>También</w:t>
      </w:r>
      <w:r w:rsidR="00DD10F2">
        <w:t>,</w:t>
      </w:r>
      <w:r w:rsidR="00352A8C" w:rsidRPr="00903ED9">
        <w:t xml:space="preserve"> los mismos representantes participaron en una reunión </w:t>
      </w:r>
      <w:r w:rsidR="002109B0" w:rsidRPr="00903ED9">
        <w:t>técnica sobre</w:t>
      </w:r>
      <w:r w:rsidR="00352A8C" w:rsidRPr="00903ED9">
        <w:t xml:space="preserve"> </w:t>
      </w:r>
      <w:r w:rsidR="00685D1E" w:rsidRPr="00903ED9">
        <w:t>“</w:t>
      </w:r>
      <w:r w:rsidR="00352A8C" w:rsidRPr="00903ED9">
        <w:t>Armonización de los Planes de Monitorización de los Contaminantes Presentes en los Alimentos</w:t>
      </w:r>
      <w:r w:rsidR="00685D1E" w:rsidRPr="00903ED9">
        <w:t>”</w:t>
      </w:r>
      <w:r w:rsidR="00DD10F2">
        <w:t>. Se lleva a cabo la p</w:t>
      </w:r>
      <w:r w:rsidR="00352A8C" w:rsidRPr="00903ED9">
        <w:t>articipación y exposiciones de todos los países</w:t>
      </w:r>
      <w:r w:rsidR="00DD10F2">
        <w:t>;</w:t>
      </w:r>
      <w:r w:rsidR="00352A8C" w:rsidRPr="00903ED9">
        <w:t xml:space="preserve"> asisten 3 participantes de Chile</w:t>
      </w:r>
      <w:r w:rsidR="00DD10F2">
        <w:t>.</w:t>
      </w:r>
    </w:p>
    <w:p w14:paraId="615E31D6" w14:textId="77777777" w:rsidR="00352A8C" w:rsidRPr="00903ED9" w:rsidRDefault="00352A8C" w:rsidP="00A73992">
      <w:pPr>
        <w:spacing w:before="120" w:after="60"/>
        <w:jc w:val="both"/>
      </w:pPr>
      <w:r w:rsidRPr="00903ED9">
        <w:t xml:space="preserve">La contraparte del proyecto </w:t>
      </w:r>
      <w:r w:rsidR="00685D1E" w:rsidRPr="00903ED9">
        <w:t>participó en</w:t>
      </w:r>
      <w:r w:rsidRPr="00903ED9">
        <w:t xml:space="preserve"> el curso internacional/interregional</w:t>
      </w:r>
      <w:r w:rsidR="00903ED9">
        <w:t>:</w:t>
      </w:r>
      <w:r w:rsidRPr="00903ED9">
        <w:t xml:space="preserve">“Técnicas de creación de perfiles y huellas para la determinación de origen, y autenticidad de alimentos”. </w:t>
      </w:r>
    </w:p>
    <w:p w14:paraId="314DDF3C" w14:textId="77777777" w:rsidR="00DD10F2" w:rsidRDefault="00AB396D" w:rsidP="00A73992">
      <w:pPr>
        <w:keepNext/>
        <w:spacing w:before="120" w:after="60"/>
        <w:jc w:val="both"/>
        <w:outlineLvl w:val="1"/>
        <w:rPr>
          <w:shd w:val="clear" w:color="auto" w:fill="FFFFFF"/>
        </w:rPr>
      </w:pPr>
      <w:r w:rsidRPr="00903ED9">
        <w:rPr>
          <w:b/>
          <w:shd w:val="clear" w:color="auto" w:fill="FFFFFF"/>
        </w:rPr>
        <w:t>RLA5081 “Mejora de las capacidades regionales de análisis y los programas de seguimiento de residuos</w:t>
      </w:r>
      <w:r w:rsidR="00166D13" w:rsidRPr="00903ED9">
        <w:rPr>
          <w:b/>
          <w:shd w:val="clear" w:color="auto" w:fill="FFFFFF"/>
        </w:rPr>
        <w:t>/</w:t>
      </w:r>
      <w:r w:rsidRPr="00903ED9">
        <w:rPr>
          <w:b/>
          <w:shd w:val="clear" w:color="auto" w:fill="FFFFFF"/>
        </w:rPr>
        <w:t>contaminantes en los alimentos mediante técnicas nucleares isotópicas y complementarias</w:t>
      </w:r>
      <w:r w:rsidRPr="00903ED9">
        <w:rPr>
          <w:shd w:val="clear" w:color="auto" w:fill="FFFFFF"/>
        </w:rPr>
        <w:t xml:space="preserve">. </w:t>
      </w:r>
    </w:p>
    <w:p w14:paraId="31D6D989" w14:textId="02B33D93" w:rsidR="00AB396D" w:rsidRPr="00903ED9" w:rsidRDefault="00AB396D" w:rsidP="00A73992">
      <w:pPr>
        <w:keepNext/>
        <w:spacing w:before="120" w:after="60"/>
        <w:jc w:val="both"/>
        <w:outlineLvl w:val="1"/>
      </w:pPr>
      <w:r w:rsidRPr="00903ED9">
        <w:t>El proyecto apunta a fortalecer las capacidades analíticas de los laboratorios para crear o mejorar programas de monitoreo sistemático de algunos alimentos en los países de la región de América Latina y el Caribe.</w:t>
      </w:r>
    </w:p>
    <w:p w14:paraId="0E5F7513" w14:textId="4724BDCC" w:rsidR="00641191" w:rsidRPr="0071617F" w:rsidRDefault="002E2C05" w:rsidP="00A73992">
      <w:pPr>
        <w:keepNext/>
        <w:spacing w:before="120" w:after="60"/>
        <w:jc w:val="both"/>
        <w:outlineLvl w:val="1"/>
        <w:rPr>
          <w:color w:val="000000" w:themeColor="text1"/>
        </w:rPr>
      </w:pPr>
      <w:r w:rsidRPr="0071617F">
        <w:rPr>
          <w:color w:val="000000" w:themeColor="text1"/>
        </w:rPr>
        <w:t>Por</w:t>
      </w:r>
      <w:r w:rsidR="00166D13" w:rsidRPr="0071617F">
        <w:rPr>
          <w:color w:val="000000" w:themeColor="text1"/>
        </w:rPr>
        <w:t xml:space="preserve"> segundo año </w:t>
      </w:r>
      <w:r w:rsidRPr="0071617F">
        <w:rPr>
          <w:color w:val="000000" w:themeColor="text1"/>
        </w:rPr>
        <w:t>consecutivo</w:t>
      </w:r>
      <w:r w:rsidR="00166D13" w:rsidRPr="0071617F">
        <w:rPr>
          <w:color w:val="000000" w:themeColor="text1"/>
        </w:rPr>
        <w:t xml:space="preserve"> no fue posible </w:t>
      </w:r>
      <w:r w:rsidRPr="0071617F">
        <w:rPr>
          <w:color w:val="000000" w:themeColor="text1"/>
        </w:rPr>
        <w:t>implementar</w:t>
      </w:r>
      <w:r w:rsidR="00166D13" w:rsidRPr="0071617F">
        <w:rPr>
          <w:color w:val="000000" w:themeColor="text1"/>
        </w:rPr>
        <w:t xml:space="preserve"> las </w:t>
      </w:r>
      <w:r w:rsidR="0071617F" w:rsidRPr="0071617F">
        <w:rPr>
          <w:color w:val="000000" w:themeColor="text1"/>
        </w:rPr>
        <w:t>actividades presenciales</w:t>
      </w:r>
      <w:r w:rsidR="00166D13" w:rsidRPr="0071617F">
        <w:rPr>
          <w:color w:val="000000" w:themeColor="text1"/>
        </w:rPr>
        <w:t xml:space="preserve">, </w:t>
      </w:r>
      <w:r w:rsidR="0071617F" w:rsidRPr="0071617F">
        <w:rPr>
          <w:color w:val="000000" w:themeColor="text1"/>
        </w:rPr>
        <w:t xml:space="preserve">dada </w:t>
      </w:r>
      <w:r w:rsidR="00903ED9" w:rsidRPr="0071617F">
        <w:rPr>
          <w:color w:val="000000" w:themeColor="text1"/>
        </w:rPr>
        <w:t>las restricciones</w:t>
      </w:r>
      <w:r w:rsidR="00166D13" w:rsidRPr="0071617F">
        <w:rPr>
          <w:color w:val="000000" w:themeColor="text1"/>
        </w:rPr>
        <w:t xml:space="preserve"> sanitarias por presencia de Covid.19. Sin embargo, </w:t>
      </w:r>
      <w:r w:rsidR="00BF11E3" w:rsidRPr="0071617F">
        <w:rPr>
          <w:color w:val="000000" w:themeColor="text1"/>
        </w:rPr>
        <w:t>se realizaron tres Talleres Virtuales Regionales</w:t>
      </w:r>
      <w:r w:rsidR="00167919" w:rsidRPr="0071617F">
        <w:rPr>
          <w:color w:val="000000" w:themeColor="text1"/>
        </w:rPr>
        <w:t xml:space="preserve">: </w:t>
      </w:r>
      <w:r w:rsidR="00641191" w:rsidRPr="0071617F">
        <w:rPr>
          <w:color w:val="000000" w:themeColor="text1"/>
        </w:rPr>
        <w:t xml:space="preserve">i.- </w:t>
      </w:r>
      <w:r w:rsidR="00167919" w:rsidRPr="0071617F">
        <w:rPr>
          <w:color w:val="000000" w:themeColor="text1"/>
        </w:rPr>
        <w:t>“</w:t>
      </w:r>
      <w:r w:rsidR="00641191" w:rsidRPr="0071617F">
        <w:rPr>
          <w:color w:val="000000" w:themeColor="text1"/>
        </w:rPr>
        <w:t xml:space="preserve">Taller Análisis de riesgos en sistemas para la inocuidad de los alimentos”, </w:t>
      </w:r>
      <w:r w:rsidR="006F6273">
        <w:rPr>
          <w:color w:val="000000" w:themeColor="text1"/>
        </w:rPr>
        <w:t xml:space="preserve">donde </w:t>
      </w:r>
      <w:r w:rsidR="00641191" w:rsidRPr="0071617F">
        <w:rPr>
          <w:color w:val="000000" w:themeColor="text1"/>
        </w:rPr>
        <w:t xml:space="preserve">participaron un profesional del Instituto de Salud </w:t>
      </w:r>
      <w:r w:rsidR="00601FA6" w:rsidRPr="0071617F">
        <w:rPr>
          <w:color w:val="000000" w:themeColor="text1"/>
        </w:rPr>
        <w:t>Pública</w:t>
      </w:r>
      <w:r w:rsidR="00641191" w:rsidRPr="0071617F">
        <w:rPr>
          <w:color w:val="000000" w:themeColor="text1"/>
        </w:rPr>
        <w:t xml:space="preserve"> (ISP) y uno del SAG, ii.- “Taller Métodos analítico para residuos de pesticidas en alimentos”, </w:t>
      </w:r>
      <w:r w:rsidR="006F6273">
        <w:rPr>
          <w:color w:val="000000" w:themeColor="text1"/>
        </w:rPr>
        <w:t xml:space="preserve">con </w:t>
      </w:r>
      <w:r w:rsidR="00641191" w:rsidRPr="0071617F">
        <w:rPr>
          <w:color w:val="000000" w:themeColor="text1"/>
        </w:rPr>
        <w:t>dos profesionales de ISP y dos del SAG y iii.</w:t>
      </w:r>
      <w:r w:rsidR="00601FA6" w:rsidRPr="0071617F">
        <w:rPr>
          <w:color w:val="000000" w:themeColor="text1"/>
        </w:rPr>
        <w:t>- “</w:t>
      </w:r>
      <w:r w:rsidR="00641191" w:rsidRPr="0071617F">
        <w:rPr>
          <w:color w:val="000000" w:themeColor="text1"/>
        </w:rPr>
        <w:t xml:space="preserve">Taller Programas de Control de Residuos de Medicamentos Veterinarios en América del Sur”, </w:t>
      </w:r>
      <w:r w:rsidR="006F6273">
        <w:rPr>
          <w:color w:val="000000" w:themeColor="text1"/>
        </w:rPr>
        <w:t xml:space="preserve">con </w:t>
      </w:r>
      <w:r w:rsidR="00641191" w:rsidRPr="0071617F">
        <w:rPr>
          <w:color w:val="000000" w:themeColor="text1"/>
        </w:rPr>
        <w:t>un profesional del</w:t>
      </w:r>
      <w:r w:rsidR="00601FA6" w:rsidRPr="0071617F">
        <w:rPr>
          <w:color w:val="000000" w:themeColor="text1"/>
        </w:rPr>
        <w:t xml:space="preserve"> </w:t>
      </w:r>
      <w:r w:rsidR="00641191" w:rsidRPr="0071617F">
        <w:rPr>
          <w:color w:val="000000" w:themeColor="text1"/>
        </w:rPr>
        <w:t>SAG y otro del ISP.</w:t>
      </w:r>
    </w:p>
    <w:p w14:paraId="4EB73310" w14:textId="0E7F06BD" w:rsidR="003B7DF1" w:rsidRPr="005F0276" w:rsidRDefault="0071617F" w:rsidP="00A73992">
      <w:pPr>
        <w:keepNext/>
        <w:spacing w:before="120" w:after="60"/>
        <w:jc w:val="both"/>
        <w:outlineLvl w:val="1"/>
        <w:rPr>
          <w:color w:val="000000" w:themeColor="text1"/>
        </w:rPr>
      </w:pPr>
      <w:r w:rsidRPr="005F0276">
        <w:rPr>
          <w:color w:val="000000" w:themeColor="text1"/>
        </w:rPr>
        <w:t>En términos de inocuidad, l</w:t>
      </w:r>
      <w:r w:rsidR="00601FA6" w:rsidRPr="005F0276">
        <w:rPr>
          <w:color w:val="000000" w:themeColor="text1"/>
        </w:rPr>
        <w:t xml:space="preserve">os residuos de antibiótico en alimentos de origen animal, como leche, huevos o carne, representan un riesgo potencial para la salud del consumidor, siendo la </w:t>
      </w:r>
      <w:r w:rsidR="00601FA6" w:rsidRPr="0071617F">
        <w:rPr>
          <w:color w:val="000000" w:themeColor="text1"/>
        </w:rPr>
        <w:t xml:space="preserve">implementación de métodos analíticos fundamental para el control. Así es como </w:t>
      </w:r>
      <w:r w:rsidRPr="0071617F">
        <w:rPr>
          <w:color w:val="000000" w:themeColor="text1"/>
        </w:rPr>
        <w:t>el Servicio</w:t>
      </w:r>
      <w:r w:rsidR="00CE0E71" w:rsidRPr="0071617F">
        <w:rPr>
          <w:color w:val="000000" w:themeColor="text1"/>
        </w:rPr>
        <w:t xml:space="preserve"> Agrícola </w:t>
      </w:r>
      <w:r w:rsidR="00317D2B" w:rsidRPr="0071617F">
        <w:rPr>
          <w:color w:val="000000" w:themeColor="text1"/>
        </w:rPr>
        <w:t xml:space="preserve">y </w:t>
      </w:r>
      <w:r w:rsidR="00CE0E71" w:rsidRPr="0071617F">
        <w:rPr>
          <w:color w:val="000000" w:themeColor="text1"/>
        </w:rPr>
        <w:t>Ganadero</w:t>
      </w:r>
      <w:r w:rsidR="00601FA6" w:rsidRPr="0071617F">
        <w:rPr>
          <w:color w:val="000000" w:themeColor="text1"/>
        </w:rPr>
        <w:t>,</w:t>
      </w:r>
      <w:r w:rsidR="00317D2B" w:rsidRPr="0071617F">
        <w:rPr>
          <w:color w:val="000000" w:themeColor="text1"/>
        </w:rPr>
        <w:t xml:space="preserve"> d</w:t>
      </w:r>
      <w:r w:rsidR="002E2C05" w:rsidRPr="0071617F">
        <w:rPr>
          <w:color w:val="000000" w:themeColor="text1"/>
        </w:rPr>
        <w:t xml:space="preserve">urante </w:t>
      </w:r>
      <w:r w:rsidR="00317D2B" w:rsidRPr="0071617F">
        <w:rPr>
          <w:color w:val="000000" w:themeColor="text1"/>
        </w:rPr>
        <w:t>el año 2021, implementó el</w:t>
      </w:r>
      <w:r w:rsidR="002E2C05" w:rsidRPr="0071617F">
        <w:rPr>
          <w:color w:val="000000" w:themeColor="text1"/>
        </w:rPr>
        <w:t xml:space="preserve"> Método </w:t>
      </w:r>
      <w:r w:rsidR="00317D2B" w:rsidRPr="0071617F">
        <w:rPr>
          <w:color w:val="000000" w:themeColor="text1"/>
        </w:rPr>
        <w:t xml:space="preserve">analítico para  determinar contenido de </w:t>
      </w:r>
      <w:r w:rsidR="002E2C05" w:rsidRPr="0071617F">
        <w:rPr>
          <w:color w:val="000000" w:themeColor="text1"/>
        </w:rPr>
        <w:t xml:space="preserve">Tetraciclinas </w:t>
      </w:r>
      <w:r w:rsidR="00317D2B" w:rsidRPr="0071617F">
        <w:rPr>
          <w:color w:val="000000" w:themeColor="text1"/>
        </w:rPr>
        <w:t>y sus epímeros</w:t>
      </w:r>
      <w:r w:rsidR="00317D2B" w:rsidRPr="005F0276">
        <w:rPr>
          <w:color w:val="000000" w:themeColor="text1"/>
        </w:rPr>
        <w:t xml:space="preserve"> </w:t>
      </w:r>
      <w:r w:rsidR="002E2C05" w:rsidRPr="0071617F">
        <w:rPr>
          <w:color w:val="000000" w:themeColor="text1"/>
        </w:rPr>
        <w:t>por</w:t>
      </w:r>
      <w:r w:rsidR="002E2C05" w:rsidRPr="005F0276">
        <w:rPr>
          <w:color w:val="000000" w:themeColor="text1"/>
        </w:rPr>
        <w:t xml:space="preserve"> </w:t>
      </w:r>
      <w:r w:rsidR="00317D2B" w:rsidRPr="005F0276">
        <w:rPr>
          <w:color w:val="000000" w:themeColor="text1"/>
        </w:rPr>
        <w:t>cromatografía líquida con esp</w:t>
      </w:r>
      <w:r w:rsidR="003B7DF1" w:rsidRPr="005F0276">
        <w:rPr>
          <w:color w:val="000000" w:themeColor="text1"/>
        </w:rPr>
        <w:t xml:space="preserve">ectrometría de masas (LC-MS/MS).. </w:t>
      </w:r>
    </w:p>
    <w:p w14:paraId="5001F19D" w14:textId="1600D395" w:rsidR="00166D13" w:rsidRDefault="00D6716D" w:rsidP="00A73992">
      <w:pPr>
        <w:keepNext/>
        <w:spacing w:before="120" w:after="60"/>
        <w:jc w:val="both"/>
        <w:outlineLvl w:val="1"/>
      </w:pPr>
      <w:r w:rsidRPr="0071617F">
        <w:rPr>
          <w:color w:val="000000" w:themeColor="text1"/>
        </w:rPr>
        <w:t>En el mismo servicio s</w:t>
      </w:r>
      <w:r w:rsidR="002E2C05" w:rsidRPr="0071617F">
        <w:rPr>
          <w:color w:val="000000" w:themeColor="text1"/>
        </w:rPr>
        <w:t xml:space="preserve">e </w:t>
      </w:r>
      <w:r w:rsidRPr="0071617F">
        <w:rPr>
          <w:color w:val="000000" w:themeColor="text1"/>
        </w:rPr>
        <w:t>encuentra</w:t>
      </w:r>
      <w:r w:rsidR="005F0276">
        <w:rPr>
          <w:color w:val="000000" w:themeColor="text1"/>
        </w:rPr>
        <w:t>,</w:t>
      </w:r>
      <w:r w:rsidRPr="0071617F">
        <w:rPr>
          <w:color w:val="000000" w:themeColor="text1"/>
        </w:rPr>
        <w:t xml:space="preserve"> en etapa de desarrollo</w:t>
      </w:r>
      <w:r w:rsidR="005F0276">
        <w:rPr>
          <w:color w:val="000000" w:themeColor="text1"/>
        </w:rPr>
        <w:t>,</w:t>
      </w:r>
      <w:r w:rsidR="002E2C05" w:rsidRPr="0071617F">
        <w:rPr>
          <w:color w:val="000000" w:themeColor="text1"/>
        </w:rPr>
        <w:t xml:space="preserve"> </w:t>
      </w:r>
      <w:r w:rsidR="005F0276">
        <w:rPr>
          <w:color w:val="000000" w:themeColor="text1"/>
        </w:rPr>
        <w:t>u</w:t>
      </w:r>
      <w:r w:rsidR="002E2C05" w:rsidRPr="0071617F">
        <w:rPr>
          <w:color w:val="000000" w:themeColor="text1"/>
        </w:rPr>
        <w:t>n Método Screening de Plaguicidas en Vinos por LC-MS/MS</w:t>
      </w:r>
      <w:r w:rsidR="005F0276">
        <w:rPr>
          <w:color w:val="000000" w:themeColor="text1"/>
        </w:rPr>
        <w:t>,</w:t>
      </w:r>
      <w:r w:rsidR="002E2C05" w:rsidRPr="0071617F">
        <w:rPr>
          <w:color w:val="000000" w:themeColor="text1"/>
        </w:rPr>
        <w:t xml:space="preserve"> en apoyo a un programa especial de agricultura orgánica.</w:t>
      </w:r>
      <w:r w:rsidRPr="0071617F">
        <w:rPr>
          <w:color w:val="000000" w:themeColor="text1"/>
        </w:rPr>
        <w:t xml:space="preserve"> A pesar de sus numerosos detractores, el uso de plaguicidas es muchas veces inevitable, por lo que es habitual encontrar residuos de estos compuestos en las producciones. El establecimiento de Límites Máximos de Residuos (LMR) es uno de los aspectos más importantes en el proceso de autorización de productos. Para vigilar el cumplimiento de LMR en alimentos, es necesario implantar rigurosos programas de control, principalmente en productos vegetales. Para ello, se debe disponer de metodologías analíticas avanzadas, apropiadamente validadas, que sean capaces de detectar, identificar y cuant</w:t>
      </w:r>
      <w:r w:rsidR="00601FA6" w:rsidRPr="0071617F">
        <w:rPr>
          <w:color w:val="000000" w:themeColor="text1"/>
        </w:rPr>
        <w:t>ificar todo tipo de plaguicidas</w:t>
      </w:r>
      <w:r w:rsidR="005F0276">
        <w:rPr>
          <w:color w:val="000000" w:themeColor="text1"/>
        </w:rPr>
        <w:t>;</w:t>
      </w:r>
      <w:r w:rsidR="00601FA6" w:rsidRPr="0071617F">
        <w:rPr>
          <w:color w:val="000000" w:themeColor="text1"/>
        </w:rPr>
        <w:t xml:space="preserve"> este proyecto</w:t>
      </w:r>
      <w:r w:rsidR="0071617F" w:rsidRPr="0071617F">
        <w:rPr>
          <w:color w:val="000000" w:themeColor="text1"/>
        </w:rPr>
        <w:t xml:space="preserve"> </w:t>
      </w:r>
      <w:r w:rsidR="00601FA6" w:rsidRPr="0071617F">
        <w:rPr>
          <w:color w:val="000000" w:themeColor="text1"/>
        </w:rPr>
        <w:t>contribuye en esa dirección</w:t>
      </w:r>
      <w:r w:rsidR="005F0276">
        <w:rPr>
          <w:color w:val="000000" w:themeColor="text1"/>
        </w:rPr>
        <w:t>.</w:t>
      </w:r>
    </w:p>
    <w:p w14:paraId="7D67B308" w14:textId="77777777" w:rsidR="005F0276" w:rsidRDefault="00AB396D" w:rsidP="00A73992">
      <w:pPr>
        <w:autoSpaceDN w:val="0"/>
        <w:spacing w:before="120" w:after="60"/>
        <w:jc w:val="both"/>
        <w:rPr>
          <w:color w:val="000000" w:themeColor="text1"/>
        </w:rPr>
      </w:pPr>
      <w:r w:rsidRPr="00AE10F8">
        <w:rPr>
          <w:b/>
          <w:color w:val="000000" w:themeColor="text1"/>
          <w:shd w:val="clear" w:color="auto" w:fill="FFFFFF"/>
        </w:rPr>
        <w:t>RLA6082 “Fortalecimiento de Capacidades Regionales en la Prestación de Servicios de Calidad en Radioterapia”.</w:t>
      </w:r>
      <w:r w:rsidRPr="00AE10F8">
        <w:rPr>
          <w:color w:val="000000" w:themeColor="text1"/>
        </w:rPr>
        <w:t xml:space="preserve"> </w:t>
      </w:r>
    </w:p>
    <w:p w14:paraId="6E51CDF3" w14:textId="563F4D8A" w:rsidR="007D2770" w:rsidRPr="00AE10F8" w:rsidRDefault="00AB396D" w:rsidP="00A73992">
      <w:pPr>
        <w:autoSpaceDN w:val="0"/>
        <w:spacing w:before="120" w:after="60"/>
        <w:jc w:val="both"/>
        <w:rPr>
          <w:color w:val="000000" w:themeColor="text1"/>
        </w:rPr>
      </w:pPr>
      <w:r w:rsidRPr="00AE10F8">
        <w:rPr>
          <w:color w:val="000000" w:themeColor="text1"/>
        </w:rPr>
        <w:t>El objetivo del proyecto es contribuir a aumentar la calidad de vida de los pacientes con cáncer</w:t>
      </w:r>
      <w:r w:rsidR="005F0276">
        <w:rPr>
          <w:color w:val="000000" w:themeColor="text1"/>
        </w:rPr>
        <w:t>,</w:t>
      </w:r>
      <w:r w:rsidRPr="00AE10F8">
        <w:rPr>
          <w:color w:val="000000" w:themeColor="text1"/>
        </w:rPr>
        <w:t xml:space="preserve"> a través de servicios de radioterapia fortalecidos.</w:t>
      </w:r>
    </w:p>
    <w:p w14:paraId="5356C7E8" w14:textId="7E0F9E67" w:rsidR="007D2770" w:rsidRPr="00AE10F8" w:rsidRDefault="007D2770" w:rsidP="00A73992">
      <w:pPr>
        <w:autoSpaceDN w:val="0"/>
        <w:spacing w:before="120" w:after="60"/>
        <w:jc w:val="both"/>
        <w:rPr>
          <w:color w:val="000000" w:themeColor="text1"/>
        </w:rPr>
      </w:pPr>
      <w:r w:rsidRPr="00AE10F8">
        <w:rPr>
          <w:color w:val="000000" w:themeColor="text1"/>
        </w:rPr>
        <w:t>Este año</w:t>
      </w:r>
      <w:r w:rsidR="005F0276">
        <w:rPr>
          <w:color w:val="000000" w:themeColor="text1"/>
        </w:rPr>
        <w:t>,</w:t>
      </w:r>
      <w:r w:rsidRPr="00AE10F8">
        <w:rPr>
          <w:color w:val="000000" w:themeColor="text1"/>
        </w:rPr>
        <w:t xml:space="preserve"> la implementación del proyecto siguió marcada por el impacto de la pandemia</w:t>
      </w:r>
      <w:r w:rsidR="005F0276">
        <w:rPr>
          <w:color w:val="000000" w:themeColor="text1"/>
        </w:rPr>
        <w:t>;</w:t>
      </w:r>
      <w:r w:rsidRPr="00AE10F8">
        <w:rPr>
          <w:color w:val="000000" w:themeColor="text1"/>
        </w:rPr>
        <w:t xml:space="preserve"> no se realizaron actividades presenciales, no obstante, se avanzó de manera virtual para cumplir con algunos de los objetivos del proyecto.</w:t>
      </w:r>
    </w:p>
    <w:p w14:paraId="433FE706" w14:textId="77777777" w:rsidR="007D2770" w:rsidRPr="00AE10F8" w:rsidRDefault="00AC4695" w:rsidP="00A73992">
      <w:pPr>
        <w:autoSpaceDN w:val="0"/>
        <w:spacing w:before="120" w:after="60"/>
        <w:jc w:val="both"/>
        <w:rPr>
          <w:color w:val="000000" w:themeColor="text1"/>
        </w:rPr>
      </w:pPr>
      <w:r w:rsidRPr="00AE10F8">
        <w:rPr>
          <w:color w:val="000000" w:themeColor="text1"/>
        </w:rPr>
        <w:t>Se realizó una Reunión Regional Virtual I</w:t>
      </w:r>
      <w:r w:rsidR="007D2770" w:rsidRPr="00AE10F8">
        <w:rPr>
          <w:color w:val="000000" w:themeColor="text1"/>
        </w:rPr>
        <w:t>ntermedia de los coordinadores del proyecto en la cual participó el coordinador nacional del proyecto.</w:t>
      </w:r>
    </w:p>
    <w:p w14:paraId="058E9F8F" w14:textId="77777777" w:rsidR="007D2770" w:rsidRPr="00AE10F8" w:rsidRDefault="00AC4695" w:rsidP="00A73992">
      <w:pPr>
        <w:autoSpaceDN w:val="0"/>
        <w:spacing w:before="120" w:after="60"/>
        <w:jc w:val="both"/>
        <w:rPr>
          <w:color w:val="000000" w:themeColor="text1"/>
        </w:rPr>
      </w:pPr>
      <w:r w:rsidRPr="00AE10F8">
        <w:rPr>
          <w:color w:val="000000" w:themeColor="text1"/>
        </w:rPr>
        <w:t>Se participó en el “C</w:t>
      </w:r>
      <w:r w:rsidR="007D2770" w:rsidRPr="00AE10F8">
        <w:rPr>
          <w:color w:val="000000" w:themeColor="text1"/>
        </w:rPr>
        <w:t>urso de entrenamiento virtual sobre gestión de calidad en un centro de radioterapia</w:t>
      </w:r>
      <w:r w:rsidRPr="00AE10F8">
        <w:rPr>
          <w:color w:val="000000" w:themeColor="text1"/>
        </w:rPr>
        <w:t>”</w:t>
      </w:r>
      <w:r w:rsidR="007D2770" w:rsidRPr="00AE10F8">
        <w:rPr>
          <w:color w:val="000000" w:themeColor="text1"/>
        </w:rPr>
        <w:t>, en conjunto con el Laboratorio Argonne de EEUU. En este curso participaron 3 profesionales del Instituto Nacional del Cáncer.</w:t>
      </w:r>
    </w:p>
    <w:p w14:paraId="4B8BE446" w14:textId="18E3F192" w:rsidR="007D2770" w:rsidRPr="00AE10F8" w:rsidRDefault="007D2770" w:rsidP="00A73992">
      <w:pPr>
        <w:autoSpaceDN w:val="0"/>
        <w:spacing w:before="120" w:after="60"/>
        <w:jc w:val="both"/>
        <w:rPr>
          <w:color w:val="000000" w:themeColor="text1"/>
        </w:rPr>
      </w:pPr>
      <w:r w:rsidRPr="00AE10F8">
        <w:rPr>
          <w:color w:val="000000" w:themeColor="text1"/>
        </w:rPr>
        <w:t>Durante el año se estuvo trabajando en las Guías de Formación Académica y Entrenamiento Clínico para Físicos Médicos en América Latina, de Chile participaron el coordinador nacional del proyecto y un físico mé</w:t>
      </w:r>
      <w:r w:rsidR="00004F14" w:rsidRPr="00AE10F8">
        <w:rPr>
          <w:color w:val="000000" w:themeColor="text1"/>
        </w:rPr>
        <w:t>dico de la región</w:t>
      </w:r>
      <w:r w:rsidRPr="00AE10F8">
        <w:rPr>
          <w:color w:val="000000" w:themeColor="text1"/>
        </w:rPr>
        <w:t>. En Noviembre del 2021, conmemorando el Día Internacional de la Física Médica fue publicado dicho documento por el OIEA.</w:t>
      </w:r>
    </w:p>
    <w:p w14:paraId="3FB526C6" w14:textId="77777777" w:rsidR="005F0276" w:rsidRDefault="00AB396D" w:rsidP="00A73992">
      <w:pPr>
        <w:autoSpaceDN w:val="0"/>
        <w:spacing w:before="120" w:after="60"/>
        <w:jc w:val="both"/>
        <w:rPr>
          <w:color w:val="000000" w:themeColor="text1"/>
          <w:shd w:val="clear" w:color="auto" w:fill="FFFFFF"/>
        </w:rPr>
      </w:pPr>
      <w:r w:rsidRPr="005F70AC">
        <w:rPr>
          <w:b/>
          <w:color w:val="000000" w:themeColor="text1"/>
          <w:shd w:val="clear" w:color="auto" w:fill="FFFFFF"/>
        </w:rPr>
        <w:t>RLA6083 “Fortalecimiento de las capacidades de la medicina nuclear centrándose en la imagen híbrida para el diagnóstico y la terapia de enfermedades que incluyen patologías oncológicas, cardiológicas y neurológicas”.</w:t>
      </w:r>
      <w:r w:rsidRPr="005F70AC">
        <w:rPr>
          <w:color w:val="000000" w:themeColor="text1"/>
          <w:shd w:val="clear" w:color="auto" w:fill="FFFFFF"/>
        </w:rPr>
        <w:t xml:space="preserve"> </w:t>
      </w:r>
    </w:p>
    <w:p w14:paraId="759C3952" w14:textId="7BB73D3C" w:rsidR="00AB396D" w:rsidRPr="005F70AC" w:rsidRDefault="00AB396D" w:rsidP="00A73992">
      <w:pPr>
        <w:autoSpaceDN w:val="0"/>
        <w:spacing w:before="120" w:after="60"/>
        <w:jc w:val="both"/>
        <w:rPr>
          <w:color w:val="000000" w:themeColor="text1"/>
        </w:rPr>
      </w:pPr>
      <w:r w:rsidRPr="005F70AC">
        <w:rPr>
          <w:color w:val="000000" w:themeColor="text1"/>
          <w:shd w:val="clear" w:color="auto" w:fill="FFFFFF"/>
        </w:rPr>
        <w:t>El objetivo es mejorar la calidad de vida de los pacientes mediante el diagnóstico y tratamiento precoz de enfermedades oncológicas y no oncológicas en la Región de América Latina, mediante el fortalecimiento de los servicios de imágenes híbridas de medicina nuclear y nuevos procedimientos teranósticos.</w:t>
      </w:r>
    </w:p>
    <w:p w14:paraId="054FF7F4" w14:textId="19A659A4" w:rsidR="005F70AC" w:rsidRPr="005F70AC" w:rsidRDefault="00C767EA" w:rsidP="00A73992">
      <w:pPr>
        <w:autoSpaceDN w:val="0"/>
        <w:spacing w:before="120" w:after="60"/>
        <w:jc w:val="both"/>
        <w:rPr>
          <w:color w:val="000000" w:themeColor="text1"/>
          <w:lang w:eastAsia="es-CL"/>
        </w:rPr>
      </w:pPr>
      <w:r w:rsidRPr="005F70AC">
        <w:rPr>
          <w:color w:val="000000" w:themeColor="text1"/>
          <w:lang w:eastAsia="es-CL"/>
        </w:rPr>
        <w:t xml:space="preserve">En la estrategia de reprogramar actividades, debido a la pandemia </w:t>
      </w:r>
      <w:r w:rsidR="00903ED9" w:rsidRPr="005F70AC">
        <w:rPr>
          <w:color w:val="000000" w:themeColor="text1"/>
          <w:lang w:eastAsia="es-CL"/>
        </w:rPr>
        <w:t>mundial,</w:t>
      </w:r>
      <w:r w:rsidRPr="005F70AC">
        <w:rPr>
          <w:color w:val="000000" w:themeColor="text1"/>
          <w:lang w:eastAsia="es-CL"/>
        </w:rPr>
        <w:t xml:space="preserve"> se nos planteó la posibilidad de presentar necesidades de equipos, una estrategia para el uso eficiente de los recursos económicos.</w:t>
      </w:r>
      <w:r w:rsidR="00AC4695" w:rsidRPr="005F70AC">
        <w:rPr>
          <w:color w:val="000000" w:themeColor="text1"/>
          <w:lang w:eastAsia="es-CL"/>
        </w:rPr>
        <w:t xml:space="preserve"> </w:t>
      </w:r>
      <w:r w:rsidRPr="005F70AC">
        <w:rPr>
          <w:color w:val="000000" w:themeColor="text1"/>
          <w:lang w:eastAsia="es-CL"/>
        </w:rPr>
        <w:t xml:space="preserve">Por la misma </w:t>
      </w:r>
      <w:r w:rsidR="00AC4695" w:rsidRPr="005F70AC">
        <w:rPr>
          <w:color w:val="000000" w:themeColor="text1"/>
          <w:lang w:eastAsia="es-CL"/>
        </w:rPr>
        <w:t>razón no</w:t>
      </w:r>
      <w:r w:rsidRPr="005F70AC">
        <w:rPr>
          <w:color w:val="000000" w:themeColor="text1"/>
          <w:lang w:eastAsia="es-CL"/>
        </w:rPr>
        <w:t xml:space="preserve"> se </w:t>
      </w:r>
      <w:r w:rsidR="00AC4695" w:rsidRPr="005F70AC">
        <w:rPr>
          <w:color w:val="000000" w:themeColor="text1"/>
          <w:lang w:eastAsia="es-CL"/>
        </w:rPr>
        <w:t>llevó</w:t>
      </w:r>
      <w:r w:rsidRPr="005F70AC">
        <w:rPr>
          <w:color w:val="000000" w:themeColor="text1"/>
          <w:lang w:eastAsia="es-CL"/>
        </w:rPr>
        <w:t xml:space="preserve"> adelante el plan </w:t>
      </w:r>
      <w:r w:rsidR="00AC4695" w:rsidRPr="005F70AC">
        <w:rPr>
          <w:color w:val="000000" w:themeColor="text1"/>
          <w:lang w:eastAsia="es-CL"/>
        </w:rPr>
        <w:t>de trabajo</w:t>
      </w:r>
      <w:r w:rsidRPr="005F70AC">
        <w:rPr>
          <w:color w:val="000000" w:themeColor="text1"/>
          <w:lang w:eastAsia="es-CL"/>
        </w:rPr>
        <w:t xml:space="preserve"> presencial</w:t>
      </w:r>
      <w:r w:rsidR="005F0276">
        <w:rPr>
          <w:color w:val="000000" w:themeColor="text1"/>
          <w:lang w:eastAsia="es-CL"/>
        </w:rPr>
        <w:t>,</w:t>
      </w:r>
      <w:r w:rsidRPr="005F70AC">
        <w:rPr>
          <w:color w:val="000000" w:themeColor="text1"/>
          <w:lang w:eastAsia="es-CL"/>
        </w:rPr>
        <w:t xml:space="preserve"> ajustando algunos cursos y reuniones a</w:t>
      </w:r>
      <w:r w:rsidR="00AC4695" w:rsidRPr="005F70AC">
        <w:rPr>
          <w:color w:val="000000" w:themeColor="text1"/>
          <w:lang w:eastAsia="es-CL"/>
        </w:rPr>
        <w:t xml:space="preserve"> </w:t>
      </w:r>
      <w:r w:rsidRPr="005F70AC">
        <w:rPr>
          <w:color w:val="000000" w:themeColor="text1"/>
          <w:lang w:eastAsia="es-CL"/>
        </w:rPr>
        <w:t xml:space="preserve">modalidad virtual. </w:t>
      </w:r>
    </w:p>
    <w:p w14:paraId="67E7F42D" w14:textId="09BFE266" w:rsidR="002D210F" w:rsidRPr="005F70AC" w:rsidRDefault="008544E6" w:rsidP="00A73992">
      <w:pPr>
        <w:autoSpaceDN w:val="0"/>
        <w:spacing w:before="120" w:after="60"/>
        <w:jc w:val="both"/>
        <w:rPr>
          <w:color w:val="000000" w:themeColor="text1"/>
          <w:lang w:eastAsia="es-CL"/>
        </w:rPr>
      </w:pPr>
      <w:r w:rsidRPr="005F70AC">
        <w:rPr>
          <w:color w:val="000000" w:themeColor="text1"/>
          <w:lang w:eastAsia="es-CL"/>
        </w:rPr>
        <w:t>El</w:t>
      </w:r>
      <w:r w:rsidRPr="005F70AC">
        <w:rPr>
          <w:color w:val="000000" w:themeColor="text1"/>
        </w:rPr>
        <w:t xml:space="preserve"> avance de la medicina </w:t>
      </w:r>
      <w:r w:rsidR="00D52C1C" w:rsidRPr="005F70AC">
        <w:rPr>
          <w:color w:val="000000" w:themeColor="text1"/>
        </w:rPr>
        <w:t>nuclear</w:t>
      </w:r>
      <w:r w:rsidRPr="005F70AC">
        <w:rPr>
          <w:color w:val="000000" w:themeColor="text1"/>
        </w:rPr>
        <w:t xml:space="preserve"> en Chile se ve facilitado mediante el apoyo a la educación y la capacitación sobre la terapia y </w:t>
      </w:r>
      <w:r w:rsidR="005F70AC" w:rsidRPr="005F70AC">
        <w:rPr>
          <w:color w:val="000000" w:themeColor="text1"/>
        </w:rPr>
        <w:t>diagnósticos</w:t>
      </w:r>
      <w:r w:rsidRPr="005F70AC">
        <w:rPr>
          <w:color w:val="000000" w:themeColor="text1"/>
        </w:rPr>
        <w:t xml:space="preserve"> con radionúclidos</w:t>
      </w:r>
      <w:r w:rsidR="00D52C1C" w:rsidRPr="005F70AC">
        <w:rPr>
          <w:color w:val="000000" w:themeColor="text1"/>
        </w:rPr>
        <w:t xml:space="preserve">. De allí que </w:t>
      </w:r>
      <w:r w:rsidR="00903ED9" w:rsidRPr="005F70AC">
        <w:rPr>
          <w:color w:val="000000" w:themeColor="text1"/>
        </w:rPr>
        <w:t xml:space="preserve">los </w:t>
      </w:r>
      <w:r w:rsidR="00903ED9" w:rsidRPr="005F70AC">
        <w:rPr>
          <w:color w:val="000000" w:themeColor="text1"/>
          <w:lang w:eastAsia="es-CL"/>
        </w:rPr>
        <w:t>cursos</w:t>
      </w:r>
      <w:r w:rsidR="00D52C1C" w:rsidRPr="005F70AC">
        <w:rPr>
          <w:color w:val="000000" w:themeColor="text1"/>
          <w:lang w:eastAsia="es-CL"/>
        </w:rPr>
        <w:t xml:space="preserve"> regionales que se impartieron en el año fueron muy significativos para el recurso humano que trabaja </w:t>
      </w:r>
      <w:r w:rsidR="00AE10F8" w:rsidRPr="005F70AC">
        <w:rPr>
          <w:color w:val="000000" w:themeColor="text1"/>
          <w:lang w:eastAsia="es-CL"/>
        </w:rPr>
        <w:t>principalmente</w:t>
      </w:r>
      <w:r w:rsidR="00D52C1C" w:rsidRPr="005F70AC">
        <w:rPr>
          <w:color w:val="000000" w:themeColor="text1"/>
          <w:lang w:eastAsia="es-CL"/>
        </w:rPr>
        <w:t xml:space="preserve"> en la salud </w:t>
      </w:r>
      <w:r w:rsidR="005F70AC" w:rsidRPr="005F70AC">
        <w:rPr>
          <w:color w:val="000000" w:themeColor="text1"/>
          <w:lang w:eastAsia="es-CL"/>
        </w:rPr>
        <w:t>pública</w:t>
      </w:r>
      <w:r w:rsidR="001103C6">
        <w:rPr>
          <w:color w:val="000000" w:themeColor="text1"/>
          <w:lang w:eastAsia="es-CL"/>
        </w:rPr>
        <w:t xml:space="preserve"> de</w:t>
      </w:r>
      <w:r w:rsidR="005F70AC" w:rsidRPr="005F70AC">
        <w:rPr>
          <w:color w:val="000000" w:themeColor="text1"/>
        </w:rPr>
        <w:t xml:space="preserve"> Chile. La participación fue en los</w:t>
      </w:r>
      <w:r w:rsidRPr="005F70AC">
        <w:rPr>
          <w:color w:val="000000" w:themeColor="text1"/>
        </w:rPr>
        <w:t xml:space="preserve"> siguientes cursos</w:t>
      </w:r>
      <w:r w:rsidR="005F5C95" w:rsidRPr="005F70AC">
        <w:rPr>
          <w:color w:val="000000" w:themeColor="text1"/>
        </w:rPr>
        <w:t xml:space="preserve"> y congreso</w:t>
      </w:r>
      <w:r w:rsidR="00D71103" w:rsidRPr="005F70AC">
        <w:rPr>
          <w:color w:val="000000" w:themeColor="text1"/>
        </w:rPr>
        <w:t xml:space="preserve"> </w:t>
      </w:r>
      <w:r w:rsidR="005F70AC" w:rsidRPr="005F70AC">
        <w:rPr>
          <w:color w:val="000000" w:themeColor="text1"/>
        </w:rPr>
        <w:t>virtuales</w:t>
      </w:r>
      <w:r w:rsidR="00D71103" w:rsidRPr="005F70AC">
        <w:rPr>
          <w:color w:val="000000" w:themeColor="text1"/>
        </w:rPr>
        <w:t>:</w:t>
      </w:r>
      <w:r w:rsidRPr="005F70AC">
        <w:rPr>
          <w:color w:val="000000" w:themeColor="text1"/>
        </w:rPr>
        <w:t xml:space="preserve"> </w:t>
      </w:r>
      <w:r w:rsidR="00C6200B" w:rsidRPr="005F70AC">
        <w:rPr>
          <w:color w:val="000000" w:themeColor="text1"/>
        </w:rPr>
        <w:t xml:space="preserve">i.- </w:t>
      </w:r>
      <w:r w:rsidR="00D71103" w:rsidRPr="005F70AC">
        <w:rPr>
          <w:color w:val="000000" w:themeColor="text1"/>
        </w:rPr>
        <w:t xml:space="preserve">“Curso </w:t>
      </w:r>
      <w:r w:rsidRPr="005F70AC">
        <w:rPr>
          <w:color w:val="000000" w:themeColor="text1"/>
        </w:rPr>
        <w:t>Regional de Capacit</w:t>
      </w:r>
      <w:r w:rsidR="00AE10F8">
        <w:rPr>
          <w:color w:val="000000" w:themeColor="text1"/>
        </w:rPr>
        <w:t>ación en Imagen Híbrida y Teranó</w:t>
      </w:r>
      <w:r w:rsidRPr="005F70AC">
        <w:rPr>
          <w:color w:val="000000" w:themeColor="text1"/>
        </w:rPr>
        <w:t>stica para Pacientes Pediátricos</w:t>
      </w:r>
      <w:r w:rsidR="00D71103" w:rsidRPr="005F70AC">
        <w:rPr>
          <w:color w:val="000000" w:themeColor="text1"/>
        </w:rPr>
        <w:t>”</w:t>
      </w:r>
      <w:r w:rsidRPr="005F70AC">
        <w:rPr>
          <w:color w:val="000000" w:themeColor="text1"/>
        </w:rPr>
        <w:t xml:space="preserve">, </w:t>
      </w:r>
      <w:r w:rsidR="001103C6">
        <w:rPr>
          <w:color w:val="000000" w:themeColor="text1"/>
        </w:rPr>
        <w:t xml:space="preserve">donde </w:t>
      </w:r>
      <w:r w:rsidR="00D71103" w:rsidRPr="005F70AC">
        <w:rPr>
          <w:color w:val="000000" w:themeColor="text1"/>
        </w:rPr>
        <w:t xml:space="preserve">participaron </w:t>
      </w:r>
      <w:r w:rsidRPr="005F70AC">
        <w:rPr>
          <w:color w:val="000000" w:themeColor="text1"/>
        </w:rPr>
        <w:t>médicos</w:t>
      </w:r>
      <w:r w:rsidR="00DE6E86" w:rsidRPr="005F70AC">
        <w:rPr>
          <w:color w:val="000000" w:themeColor="text1"/>
        </w:rPr>
        <w:t xml:space="preserve"> que trabajan en los protocolos de prestaciones realizadas con equipos híbridos (SPECT/CT y PET/CT), en pacientes pediátricos</w:t>
      </w:r>
      <w:r w:rsidRPr="005F70AC">
        <w:rPr>
          <w:color w:val="000000" w:themeColor="text1"/>
        </w:rPr>
        <w:t>.</w:t>
      </w:r>
      <w:r w:rsidR="00D71103" w:rsidRPr="005F70AC">
        <w:rPr>
          <w:color w:val="000000" w:themeColor="text1"/>
        </w:rPr>
        <w:t xml:space="preserve"> ii.- “Curso Regional de Capacitación en Imagen Híbrida en Oncología”</w:t>
      </w:r>
      <w:r w:rsidR="002D210F" w:rsidRPr="005F70AC">
        <w:rPr>
          <w:color w:val="000000" w:themeColor="text1"/>
        </w:rPr>
        <w:t xml:space="preserve">, </w:t>
      </w:r>
      <w:r w:rsidR="001103C6">
        <w:rPr>
          <w:color w:val="000000" w:themeColor="text1"/>
        </w:rPr>
        <w:t xml:space="preserve">en el cual </w:t>
      </w:r>
      <w:r w:rsidR="002D210F" w:rsidRPr="005F70AC">
        <w:rPr>
          <w:color w:val="000000" w:themeColor="text1"/>
        </w:rPr>
        <w:t>participaron</w:t>
      </w:r>
      <w:r w:rsidR="00DE6E86" w:rsidRPr="005F70AC">
        <w:rPr>
          <w:color w:val="000000" w:themeColor="text1"/>
        </w:rPr>
        <w:t xml:space="preserve"> </w:t>
      </w:r>
      <w:r w:rsidR="002D210F" w:rsidRPr="005F70AC">
        <w:rPr>
          <w:color w:val="000000" w:themeColor="text1"/>
        </w:rPr>
        <w:t>médicos que trabajan en prestaciones realizada</w:t>
      </w:r>
      <w:r w:rsidR="00C767EA" w:rsidRPr="005F70AC">
        <w:rPr>
          <w:color w:val="000000" w:themeColor="text1"/>
        </w:rPr>
        <w:t>s con equipos híbridos (SPECT/CT y PE</w:t>
      </w:r>
      <w:r w:rsidR="002D210F" w:rsidRPr="005F70AC">
        <w:rPr>
          <w:color w:val="000000" w:themeColor="text1"/>
        </w:rPr>
        <w:t>T/CT), en pacientes oncológicos, iii.-</w:t>
      </w:r>
      <w:r w:rsidR="00DE6E86" w:rsidRPr="005F70AC">
        <w:rPr>
          <w:color w:val="000000" w:themeColor="text1"/>
        </w:rPr>
        <w:t xml:space="preserve"> </w:t>
      </w:r>
      <w:r w:rsidR="002D210F" w:rsidRPr="005F70AC">
        <w:rPr>
          <w:color w:val="000000" w:themeColor="text1"/>
        </w:rPr>
        <w:t xml:space="preserve">Curso sobre Protocolos en Imágenes Híbridas para Tecnólogos para la Adquisición y Procesamiento de Imágenes Híbridas”, </w:t>
      </w:r>
      <w:r w:rsidR="001103C6">
        <w:rPr>
          <w:color w:val="000000" w:themeColor="text1"/>
        </w:rPr>
        <w:t xml:space="preserve">donde </w:t>
      </w:r>
      <w:r w:rsidR="002D210F" w:rsidRPr="005F70AC">
        <w:rPr>
          <w:color w:val="000000" w:themeColor="text1"/>
        </w:rPr>
        <w:t xml:space="preserve">participaron tecnólogos médicos que trabajan en  los protocolos de prestaciones </w:t>
      </w:r>
      <w:r w:rsidR="00C767EA" w:rsidRPr="005F70AC">
        <w:rPr>
          <w:color w:val="000000" w:themeColor="text1"/>
        </w:rPr>
        <w:t>re</w:t>
      </w:r>
      <w:r w:rsidR="002D210F" w:rsidRPr="005F70AC">
        <w:rPr>
          <w:color w:val="000000" w:themeColor="text1"/>
        </w:rPr>
        <w:t>alizada</w:t>
      </w:r>
      <w:r w:rsidR="00C767EA" w:rsidRPr="005F70AC">
        <w:rPr>
          <w:color w:val="000000" w:themeColor="text1"/>
        </w:rPr>
        <w:t>s con equipos híbridos (SPECT/CT y PET/CT</w:t>
      </w:r>
      <w:r w:rsidR="00D52C1C" w:rsidRPr="005F70AC">
        <w:rPr>
          <w:color w:val="000000" w:themeColor="text1"/>
        </w:rPr>
        <w:t>, de</w:t>
      </w:r>
      <w:r w:rsidR="00DE6E86" w:rsidRPr="005F70AC">
        <w:rPr>
          <w:color w:val="000000" w:themeColor="text1"/>
        </w:rPr>
        <w:t xml:space="preserve"> </w:t>
      </w:r>
      <w:r w:rsidR="00D52C1C" w:rsidRPr="005F70AC">
        <w:rPr>
          <w:color w:val="000000" w:themeColor="text1"/>
        </w:rPr>
        <w:t>los siguientes servicios:</w:t>
      </w:r>
      <w:r w:rsidR="00D52C1C" w:rsidRPr="005F70AC">
        <w:rPr>
          <w:rFonts w:cstheme="minorHAnsi"/>
          <w:color w:val="000000" w:themeColor="text1"/>
          <w:shd w:val="clear" w:color="auto" w:fill="FFFFFF"/>
        </w:rPr>
        <w:t xml:space="preserve"> Hospital Regional de Concepción Guillermo Grant Benavente, Fundación Arturo López Pérez,</w:t>
      </w:r>
      <w:r w:rsidR="00D52C1C" w:rsidRPr="005F70AC">
        <w:rPr>
          <w:rFonts w:cstheme="minorHAnsi"/>
          <w:color w:val="000000" w:themeColor="text1"/>
          <w:shd w:val="clear" w:color="auto" w:fill="FFFFFF"/>
          <w:lang w:val="es-CL"/>
        </w:rPr>
        <w:t xml:space="preserve"> Hospital Sotero Del Rio, </w:t>
      </w:r>
      <w:r w:rsidR="00D52C1C" w:rsidRPr="005F70AC">
        <w:rPr>
          <w:rFonts w:cstheme="minorHAnsi"/>
          <w:color w:val="000000" w:themeColor="text1"/>
          <w:shd w:val="clear" w:color="auto" w:fill="FFFFFF"/>
        </w:rPr>
        <w:t>Clínica Las Condes, Hospital San Juan de Dios, Hospital Regional de Copiapó San José del Carmen, Medscan Concepción y Hospital Clínico Regional de Valdivia</w:t>
      </w:r>
      <w:r w:rsidR="005F5C95" w:rsidRPr="005F70AC">
        <w:rPr>
          <w:rFonts w:cstheme="minorHAnsi"/>
          <w:color w:val="000000" w:themeColor="text1"/>
          <w:shd w:val="clear" w:color="auto" w:fill="FFFFFF"/>
        </w:rPr>
        <w:t>. iv.-  “Participación patrocinada por CT en el curso de preparación para el examen de la Junta de la Sociedad Estadounidense de Cardiología Nuclear”,</w:t>
      </w:r>
      <w:r w:rsidR="005F5C95" w:rsidRPr="005F70AC">
        <w:rPr>
          <w:color w:val="000000" w:themeColor="text1"/>
        </w:rPr>
        <w:t xml:space="preserve"> cuyo objetivo fue servir de preparación para rendir el examen de la sociedad americana de cardiología nuclear, destinado a médicos nucleares de centros con alto volumen de estudios de esta área</w:t>
      </w:r>
      <w:r w:rsidR="001103C6">
        <w:rPr>
          <w:color w:val="000000" w:themeColor="text1"/>
        </w:rPr>
        <w:t>. P</w:t>
      </w:r>
      <w:r w:rsidR="005F5C95" w:rsidRPr="005F70AC">
        <w:rPr>
          <w:color w:val="000000" w:themeColor="text1"/>
        </w:rPr>
        <w:t>articiparon dos médicos del Hospital Sotero del Rio, v.- “Participación patrocinada por CT en el XXVIII Congreso de ALASBIMN 2021</w:t>
      </w:r>
      <w:r w:rsidR="00E01E5F" w:rsidRPr="005F70AC">
        <w:rPr>
          <w:color w:val="000000" w:themeColor="text1"/>
        </w:rPr>
        <w:t>”</w:t>
      </w:r>
      <w:r w:rsidR="005F5C95" w:rsidRPr="005F70AC">
        <w:rPr>
          <w:color w:val="000000" w:themeColor="text1"/>
        </w:rPr>
        <w:t xml:space="preserve">, </w:t>
      </w:r>
      <w:r w:rsidR="00E01E5F" w:rsidRPr="005F70AC">
        <w:rPr>
          <w:color w:val="000000" w:themeColor="text1"/>
        </w:rPr>
        <w:t xml:space="preserve">inscripciones patrocinadas por el proyecto, para participar del congreso de la Asociación Latinoamericana de Sociedades de Biología y Medicina Nuclear (ALASBIMN), cuyo organizador fue Brasil. Participaron médicos de los siguientes servicios: </w:t>
      </w:r>
      <w:r w:rsidR="005F5C95" w:rsidRPr="005F70AC">
        <w:rPr>
          <w:rFonts w:cstheme="minorHAnsi"/>
          <w:color w:val="000000" w:themeColor="text1"/>
          <w:shd w:val="clear" w:color="auto" w:fill="FFFFFF"/>
        </w:rPr>
        <w:t>Clínica Sanatorio Alemán, Se</w:t>
      </w:r>
      <w:r w:rsidR="00E01E5F" w:rsidRPr="005F70AC">
        <w:rPr>
          <w:rFonts w:cstheme="minorHAnsi"/>
          <w:color w:val="000000" w:themeColor="text1"/>
          <w:shd w:val="clear" w:color="auto" w:fill="FFFFFF"/>
        </w:rPr>
        <w:t>rvicio de oncología regional, Hospital Guillermo Grant Benavente (2) y Medscan Concepción</w:t>
      </w:r>
      <w:r w:rsidR="002A104D" w:rsidRPr="005F70AC">
        <w:rPr>
          <w:rFonts w:cstheme="minorHAnsi"/>
          <w:color w:val="000000" w:themeColor="text1"/>
          <w:shd w:val="clear" w:color="auto" w:fill="FFFFFF"/>
        </w:rPr>
        <w:t>.</w:t>
      </w:r>
    </w:p>
    <w:p w14:paraId="3B8E9D64" w14:textId="215D2020" w:rsidR="002A104D" w:rsidRPr="00AE10F8" w:rsidRDefault="002A104D" w:rsidP="00A73992">
      <w:pPr>
        <w:keepNext/>
        <w:spacing w:before="120" w:after="60"/>
        <w:jc w:val="both"/>
        <w:outlineLvl w:val="1"/>
        <w:rPr>
          <w:color w:val="000000" w:themeColor="text1"/>
        </w:rPr>
      </w:pPr>
      <w:r w:rsidRPr="00AE10F8">
        <w:rPr>
          <w:color w:val="000000" w:themeColor="text1"/>
          <w:shd w:val="clear" w:color="auto" w:fill="FFFFFF"/>
        </w:rPr>
        <w:t xml:space="preserve">Al cierre de este informe se encuentra en proceso de desarrollo la compra del </w:t>
      </w:r>
      <w:r w:rsidRPr="00AE10F8">
        <w:rPr>
          <w:color w:val="000000" w:themeColor="text1"/>
        </w:rPr>
        <w:t xml:space="preserve">Fantoma cerebral 3-D Hoffmann., equipo que </w:t>
      </w:r>
      <w:r w:rsidRPr="00AE10F8">
        <w:rPr>
          <w:color w:val="000000" w:themeColor="text1"/>
          <w:shd w:val="clear" w:color="auto" w:fill="FFFFFF"/>
        </w:rPr>
        <w:t>proporciona la simulación tridimensional anatómicamente precisa de la distribución de radioisótopos que se encuentra en el cerebro normal.</w:t>
      </w:r>
    </w:p>
    <w:p w14:paraId="5C3A97A9" w14:textId="77777777" w:rsidR="001103C6" w:rsidRDefault="00D30EF7" w:rsidP="00A73992">
      <w:pPr>
        <w:keepNext/>
        <w:spacing w:before="120" w:after="60"/>
        <w:jc w:val="both"/>
        <w:rPr>
          <w:b/>
          <w:color w:val="000000" w:themeColor="text1"/>
          <w:shd w:val="clear" w:color="auto" w:fill="FFFFFF"/>
        </w:rPr>
      </w:pPr>
      <w:r w:rsidRPr="00AE10F8">
        <w:rPr>
          <w:b/>
          <w:color w:val="000000" w:themeColor="text1"/>
          <w:shd w:val="clear" w:color="auto" w:fill="FFFFFF"/>
        </w:rPr>
        <w:t xml:space="preserve">RLA6084 “Fortalecimiento del Desarrollo Regional de Recursos Humanos en Diferentes Áreas de Radiofarmacia”. </w:t>
      </w:r>
    </w:p>
    <w:p w14:paraId="4765D451" w14:textId="4ED90636" w:rsidR="00D30EF7" w:rsidRPr="00AE10F8" w:rsidRDefault="00D30EF7" w:rsidP="00A73992">
      <w:pPr>
        <w:keepNext/>
        <w:spacing w:before="120" w:after="60"/>
        <w:jc w:val="both"/>
        <w:rPr>
          <w:color w:val="000000" w:themeColor="text1"/>
          <w:shd w:val="clear" w:color="auto" w:fill="FFFFFF"/>
        </w:rPr>
      </w:pPr>
      <w:r w:rsidRPr="00AE10F8">
        <w:rPr>
          <w:color w:val="000000" w:themeColor="text1"/>
          <w:shd w:val="clear" w:color="auto" w:fill="FFFFFF"/>
        </w:rPr>
        <w:t>El proyecto tiene como objetivo fortalecer los sistemas nacionales de formación y los mecanismos de evaluación, certificación y acreditación de los recursos humanos. Además, los países de la región cooperarán para elaborar una estrategia regional y un programa de capacitación para superar las brechas en el desarrollo de recursos humanos</w:t>
      </w:r>
      <w:r w:rsidR="001103C6">
        <w:rPr>
          <w:color w:val="000000" w:themeColor="text1"/>
          <w:shd w:val="clear" w:color="auto" w:fill="FFFFFF"/>
        </w:rPr>
        <w:t>,</w:t>
      </w:r>
      <w:r w:rsidRPr="00AE10F8">
        <w:rPr>
          <w:color w:val="000000" w:themeColor="text1"/>
          <w:shd w:val="clear" w:color="auto" w:fill="FFFFFF"/>
        </w:rPr>
        <w:t xml:space="preserve"> de manera sostenible.</w:t>
      </w:r>
    </w:p>
    <w:p w14:paraId="1183BBA1" w14:textId="71CD9620" w:rsidR="00D30EF7" w:rsidRPr="00AE10F8" w:rsidRDefault="00D30EF7" w:rsidP="00A73992">
      <w:pPr>
        <w:autoSpaceDE w:val="0"/>
        <w:autoSpaceDN w:val="0"/>
        <w:adjustRightInd w:val="0"/>
        <w:spacing w:before="120" w:after="60"/>
        <w:jc w:val="both"/>
        <w:rPr>
          <w:color w:val="000000" w:themeColor="text1"/>
        </w:rPr>
      </w:pPr>
      <w:r w:rsidRPr="00AE10F8">
        <w:rPr>
          <w:rFonts w:eastAsiaTheme="minorHAnsi"/>
          <w:color w:val="000000" w:themeColor="text1"/>
          <w:lang w:eastAsia="en-US"/>
        </w:rPr>
        <w:t>Dada la situación mundial de pandemia</w:t>
      </w:r>
      <w:r w:rsidR="001103C6">
        <w:rPr>
          <w:rFonts w:eastAsiaTheme="minorHAnsi"/>
          <w:color w:val="000000" w:themeColor="text1"/>
          <w:lang w:eastAsia="en-US"/>
        </w:rPr>
        <w:t>,</w:t>
      </w:r>
      <w:r w:rsidRPr="00AE10F8">
        <w:rPr>
          <w:rFonts w:eastAsiaTheme="minorHAnsi"/>
          <w:color w:val="000000" w:themeColor="text1"/>
          <w:lang w:eastAsia="en-US"/>
        </w:rPr>
        <w:t xml:space="preserve"> no se realizaron actividades presenciales</w:t>
      </w:r>
      <w:r w:rsidR="001103C6">
        <w:rPr>
          <w:rFonts w:eastAsiaTheme="minorHAnsi"/>
          <w:color w:val="000000" w:themeColor="text1"/>
          <w:lang w:eastAsia="en-US"/>
        </w:rPr>
        <w:t>;</w:t>
      </w:r>
      <w:r w:rsidRPr="00AE10F8">
        <w:rPr>
          <w:rFonts w:eastAsiaTheme="minorHAnsi"/>
          <w:color w:val="000000" w:themeColor="text1"/>
          <w:lang w:eastAsia="en-US"/>
        </w:rPr>
        <w:t xml:space="preserve"> solo se desarrollaron dos actividades virtuales implementadas </w:t>
      </w:r>
      <w:r w:rsidR="004F3DC9" w:rsidRPr="00AE10F8">
        <w:rPr>
          <w:rFonts w:eastAsiaTheme="minorHAnsi"/>
          <w:color w:val="000000" w:themeColor="text1"/>
          <w:lang w:eastAsia="en-US"/>
        </w:rPr>
        <w:t>y coordinadas</w:t>
      </w:r>
      <w:r w:rsidR="004F3DC9">
        <w:rPr>
          <w:rFonts w:eastAsiaTheme="minorHAnsi"/>
          <w:color w:val="000000" w:themeColor="text1"/>
          <w:lang w:eastAsia="en-US"/>
        </w:rPr>
        <w:t xml:space="preserve"> por un comité pequeño, </w:t>
      </w:r>
      <w:r w:rsidR="004F3DC9" w:rsidRPr="00AE10F8">
        <w:rPr>
          <w:rFonts w:eastAsiaTheme="minorHAnsi"/>
          <w:color w:val="000000" w:themeColor="text1"/>
          <w:lang w:eastAsia="en-US"/>
        </w:rPr>
        <w:t>establecido en</w:t>
      </w:r>
      <w:r w:rsidRPr="00AE10F8">
        <w:rPr>
          <w:rFonts w:eastAsiaTheme="minorHAnsi"/>
          <w:color w:val="000000" w:themeColor="text1"/>
          <w:lang w:eastAsia="en-US"/>
        </w:rPr>
        <w:t xml:space="preserve"> la primera reunión de coordinación, </w:t>
      </w:r>
      <w:r w:rsidRPr="00AE10F8">
        <w:rPr>
          <w:color w:val="000000" w:themeColor="text1"/>
        </w:rPr>
        <w:t>el cual no integra Chile</w:t>
      </w:r>
      <w:r w:rsidR="004F3DC9">
        <w:rPr>
          <w:color w:val="000000" w:themeColor="text1"/>
        </w:rPr>
        <w:t>.</w:t>
      </w:r>
      <w:r w:rsidRPr="00AE10F8">
        <w:rPr>
          <w:color w:val="000000" w:themeColor="text1"/>
        </w:rPr>
        <w:t xml:space="preserve"> </w:t>
      </w:r>
      <w:r w:rsidR="004F3DC9" w:rsidRPr="00AE10F8">
        <w:rPr>
          <w:color w:val="000000" w:themeColor="text1"/>
        </w:rPr>
        <w:t>Se realizaron</w:t>
      </w:r>
      <w:r w:rsidR="004F3DC9">
        <w:rPr>
          <w:color w:val="000000" w:themeColor="text1"/>
        </w:rPr>
        <w:t xml:space="preserve"> las siguientes actividades: i.- </w:t>
      </w:r>
      <w:r w:rsidRPr="00AE10F8">
        <w:rPr>
          <w:color w:val="000000" w:themeColor="text1"/>
        </w:rPr>
        <w:t xml:space="preserve">Reunión Regional virtual sobre Producción de Programas de Especialización en Radiofarmacia (presencial modular, semipresencial y/o distancia, incluyendo autoevaluación y evaluación continua). Participaron </w:t>
      </w:r>
      <w:r w:rsidR="001103C6">
        <w:rPr>
          <w:color w:val="000000" w:themeColor="text1"/>
        </w:rPr>
        <w:t>l</w:t>
      </w:r>
      <w:r w:rsidRPr="00AE10F8">
        <w:rPr>
          <w:color w:val="000000" w:themeColor="text1"/>
        </w:rPr>
        <w:t xml:space="preserve">os </w:t>
      </w:r>
      <w:r w:rsidR="004F3DC9" w:rsidRPr="00AE10F8">
        <w:rPr>
          <w:color w:val="000000" w:themeColor="text1"/>
        </w:rPr>
        <w:t>expertos Adriano</w:t>
      </w:r>
      <w:r w:rsidR="004F3DC9">
        <w:rPr>
          <w:color w:val="000000" w:themeColor="text1"/>
        </w:rPr>
        <w:t xml:space="preserve"> Duatti y Philip Elsinga, ii.- </w:t>
      </w:r>
      <w:r w:rsidRPr="00AE10F8">
        <w:rPr>
          <w:color w:val="000000" w:themeColor="text1"/>
        </w:rPr>
        <w:t>Curso regional de formación de formadores (expertos regionales). En este curso no participó Chile</w:t>
      </w:r>
      <w:r w:rsidR="001103C6">
        <w:rPr>
          <w:color w:val="000000" w:themeColor="text1"/>
        </w:rPr>
        <w:t>,</w:t>
      </w:r>
      <w:r w:rsidRPr="00AE10F8">
        <w:rPr>
          <w:color w:val="000000" w:themeColor="text1"/>
        </w:rPr>
        <w:t xml:space="preserve"> ya que los dos profesionales que cumplían el perfil no tenían la disponibilidad en las fechas que se dictó.</w:t>
      </w:r>
    </w:p>
    <w:p w14:paraId="74A677CE" w14:textId="3B0D9DE3" w:rsidR="00F56826" w:rsidRPr="004F3DC9" w:rsidRDefault="00D30EF7" w:rsidP="00A73992">
      <w:pPr>
        <w:spacing w:before="120" w:after="60"/>
        <w:jc w:val="both"/>
        <w:rPr>
          <w:color w:val="000000" w:themeColor="text1"/>
        </w:rPr>
      </w:pPr>
      <w:r w:rsidRPr="00AE10F8">
        <w:rPr>
          <w:color w:val="000000" w:themeColor="text1"/>
        </w:rPr>
        <w:t xml:space="preserve">A </w:t>
      </w:r>
      <w:r w:rsidRPr="004F3DC9">
        <w:rPr>
          <w:color w:val="000000" w:themeColor="text1"/>
        </w:rPr>
        <w:t xml:space="preserve">nivel local la contraparte no exploró </w:t>
      </w:r>
      <w:r w:rsidR="00D47764" w:rsidRPr="004F3DC9">
        <w:rPr>
          <w:color w:val="000000" w:themeColor="text1"/>
        </w:rPr>
        <w:t>potenciales centros</w:t>
      </w:r>
      <w:r w:rsidRPr="004F3DC9">
        <w:rPr>
          <w:color w:val="000000" w:themeColor="text1"/>
        </w:rPr>
        <w:t xml:space="preserve"> educativos que se pudieran interesar en la formación de recursos </w:t>
      </w:r>
      <w:r w:rsidR="00D47764" w:rsidRPr="004F3DC9">
        <w:rPr>
          <w:color w:val="000000" w:themeColor="text1"/>
        </w:rPr>
        <w:t xml:space="preserve">humanos, </w:t>
      </w:r>
      <w:r w:rsidR="005F70AC" w:rsidRPr="004F3DC9">
        <w:rPr>
          <w:color w:val="000000" w:themeColor="text1"/>
        </w:rPr>
        <w:t>porque la</w:t>
      </w:r>
      <w:r w:rsidRPr="004F3DC9">
        <w:rPr>
          <w:color w:val="000000" w:themeColor="text1"/>
        </w:rPr>
        <w:t xml:space="preserve"> situación de pandemia no fue propicia, centrando a la academia a hacer grandes esfuerzos por entregar conocimiento a distancia. Sin embargo, sostuvo reuniones </w:t>
      </w:r>
      <w:r w:rsidR="00D47764" w:rsidRPr="004F3DC9">
        <w:rPr>
          <w:color w:val="000000" w:themeColor="text1"/>
        </w:rPr>
        <w:t>con el</w:t>
      </w:r>
      <w:r w:rsidRPr="004F3DC9">
        <w:rPr>
          <w:color w:val="000000" w:themeColor="text1"/>
        </w:rPr>
        <w:t xml:space="preserve"> sector regulador de la </w:t>
      </w:r>
      <w:r w:rsidR="00D47764" w:rsidRPr="004F3DC9">
        <w:rPr>
          <w:color w:val="000000" w:themeColor="text1"/>
        </w:rPr>
        <w:t>práctica</w:t>
      </w:r>
      <w:r w:rsidRPr="004F3DC9">
        <w:rPr>
          <w:color w:val="000000" w:themeColor="text1"/>
        </w:rPr>
        <w:t xml:space="preserve"> de </w:t>
      </w:r>
      <w:r w:rsidR="004F3DC9" w:rsidRPr="004F3DC9">
        <w:rPr>
          <w:color w:val="000000" w:themeColor="text1"/>
        </w:rPr>
        <w:t>radiofarmacia,</w:t>
      </w:r>
      <w:r w:rsidRPr="004F3DC9">
        <w:rPr>
          <w:color w:val="000000" w:themeColor="text1"/>
        </w:rPr>
        <w:t xml:space="preserve"> quienes manifestaron necesidades de capacitarse, para un mejo</w:t>
      </w:r>
      <w:r w:rsidR="00070C3A" w:rsidRPr="004F3DC9">
        <w:rPr>
          <w:color w:val="000000" w:themeColor="text1"/>
        </w:rPr>
        <w:t xml:space="preserve">r desempeño de las funciones. </w:t>
      </w:r>
    </w:p>
    <w:p w14:paraId="32143E07" w14:textId="77777777" w:rsidR="001103C6" w:rsidRDefault="00351DC2" w:rsidP="00A73992">
      <w:pPr>
        <w:spacing w:before="120" w:after="60"/>
        <w:jc w:val="both"/>
        <w:rPr>
          <w:color w:val="000000" w:themeColor="text1"/>
          <w:shd w:val="clear" w:color="auto" w:fill="FFFFFF"/>
        </w:rPr>
      </w:pPr>
      <w:r w:rsidRPr="004F3DC9">
        <w:rPr>
          <w:b/>
          <w:color w:val="000000" w:themeColor="text1"/>
        </w:rPr>
        <w:t>RLA7023 “Evaluación de componentes de aerosoles atmosféricos en áreas urbanas para mejorar la contaminación del aire y la gestión del cambio climático”</w:t>
      </w:r>
      <w:r w:rsidR="001103C6">
        <w:rPr>
          <w:b/>
          <w:color w:val="000000" w:themeColor="text1"/>
        </w:rPr>
        <w:t>.</w:t>
      </w:r>
      <w:r w:rsidRPr="004F3DC9">
        <w:rPr>
          <w:color w:val="000000" w:themeColor="text1"/>
          <w:shd w:val="clear" w:color="auto" w:fill="FFFFFF"/>
        </w:rPr>
        <w:t xml:space="preserve"> </w:t>
      </w:r>
    </w:p>
    <w:p w14:paraId="427BA53F" w14:textId="7A4B33EE" w:rsidR="00070C3A" w:rsidRPr="004F3DC9" w:rsidRDefault="00351DC2" w:rsidP="00A73992">
      <w:pPr>
        <w:spacing w:before="120" w:after="60"/>
        <w:jc w:val="both"/>
        <w:rPr>
          <w:color w:val="000000" w:themeColor="text1"/>
        </w:rPr>
      </w:pPr>
      <w:r w:rsidRPr="004F3DC9">
        <w:rPr>
          <w:color w:val="000000" w:themeColor="text1"/>
          <w:shd w:val="clear" w:color="auto" w:fill="FFFFFF"/>
        </w:rPr>
        <w:t>Este proyecto tiene como objetivo mejorar el conocimiento sobre los contaminantes del material particulado del aire (APM) locales y regionales y generar información de referencia para estudios adicionales sobre los impactos en la salud y el clima</w:t>
      </w:r>
      <w:r w:rsidR="006C5840">
        <w:rPr>
          <w:color w:val="000000" w:themeColor="text1"/>
          <w:shd w:val="clear" w:color="auto" w:fill="FFFFFF"/>
        </w:rPr>
        <w:t>.</w:t>
      </w:r>
    </w:p>
    <w:p w14:paraId="1C7F2C5E" w14:textId="637686A8" w:rsidR="006C5840" w:rsidRPr="006C5840" w:rsidRDefault="006C5840" w:rsidP="00A73992">
      <w:pPr>
        <w:spacing w:before="120" w:after="60"/>
        <w:jc w:val="both"/>
        <w:rPr>
          <w:color w:val="000000" w:themeColor="text1"/>
        </w:rPr>
      </w:pPr>
      <w:r w:rsidRPr="006C5840">
        <w:rPr>
          <w:color w:val="000000" w:themeColor="text1"/>
        </w:rPr>
        <w:t>Si bien en el ámbito de trabajo de campo se hicieron muestreos, los análisis por activación neutróni</w:t>
      </w:r>
      <w:r w:rsidR="00903ED9">
        <w:rPr>
          <w:color w:val="000000" w:themeColor="text1"/>
        </w:rPr>
        <w:t>ca no se han ejecutado</w:t>
      </w:r>
      <w:r w:rsidR="001103C6">
        <w:rPr>
          <w:color w:val="000000" w:themeColor="text1"/>
        </w:rPr>
        <w:t>,</w:t>
      </w:r>
      <w:r w:rsidR="00903ED9">
        <w:rPr>
          <w:color w:val="000000" w:themeColor="text1"/>
        </w:rPr>
        <w:t xml:space="preserve"> porque los laboratorios </w:t>
      </w:r>
      <w:r w:rsidR="00BF05B7">
        <w:rPr>
          <w:color w:val="000000" w:themeColor="text1"/>
        </w:rPr>
        <w:t>están siendo intervenidos</w:t>
      </w:r>
      <w:r w:rsidR="001103C6">
        <w:rPr>
          <w:color w:val="000000" w:themeColor="text1"/>
        </w:rPr>
        <w:t xml:space="preserve">, en el contexto de una obra </w:t>
      </w:r>
      <w:r w:rsidR="00BF05B7">
        <w:rPr>
          <w:color w:val="000000" w:themeColor="text1"/>
        </w:rPr>
        <w:t>de modernización.</w:t>
      </w:r>
      <w:r w:rsidRPr="006C5840">
        <w:rPr>
          <w:color w:val="000000" w:themeColor="text1"/>
        </w:rPr>
        <w:t xml:space="preserve"> Se está gestionando el envío de muestras a laboratorios de la región, para realizar análisis</w:t>
      </w:r>
      <w:r>
        <w:rPr>
          <w:color w:val="000000" w:themeColor="text1"/>
        </w:rPr>
        <w:t xml:space="preserve"> complementarios.</w:t>
      </w:r>
    </w:p>
    <w:p w14:paraId="55D5DAC1" w14:textId="5D6136D8" w:rsidR="006C5840" w:rsidRPr="006C5840" w:rsidRDefault="006C5840" w:rsidP="00A73992">
      <w:pPr>
        <w:spacing w:before="120" w:after="60"/>
        <w:jc w:val="both"/>
        <w:rPr>
          <w:color w:val="000000" w:themeColor="text1"/>
          <w:lang w:val="es-CL"/>
        </w:rPr>
      </w:pPr>
      <w:r w:rsidRPr="006C5840">
        <w:rPr>
          <w:color w:val="000000" w:themeColor="text1"/>
        </w:rPr>
        <w:t>Un resultado importante para el país es el aprendizaje en sistemas de toma de muestras e interpretación de los datos</w:t>
      </w:r>
      <w:r w:rsidR="001103C6">
        <w:rPr>
          <w:color w:val="000000" w:themeColor="text1"/>
        </w:rPr>
        <w:t xml:space="preserve"> y</w:t>
      </w:r>
      <w:r w:rsidRPr="006C5840">
        <w:rPr>
          <w:color w:val="000000" w:themeColor="text1"/>
        </w:rPr>
        <w:t xml:space="preserve"> la cuantificación y observación de datos ambientales que pueden ser  incorporados en el resultado final, producto de las capacitaciones impartidas en  los cursos: “</w:t>
      </w:r>
      <w:r w:rsidRPr="006C5840">
        <w:rPr>
          <w:color w:val="000000" w:themeColor="text1"/>
          <w:lang w:val="es-CL"/>
        </w:rPr>
        <w:t>Curso regional sobre el uso del análisis de sensores remotos para la identificación de fuentes de contaminación”  y  "Evaluación de componentes de aerosoles atmosféricos en áreas urbanas para mejorar la gestión de la contaminación del aire y el cambio climático”. Participaron dos profesionales dela CCHEN.</w:t>
      </w:r>
    </w:p>
    <w:p w14:paraId="19847CAB" w14:textId="7581F03B" w:rsidR="006C5840" w:rsidRPr="006C5840" w:rsidRDefault="006C5840" w:rsidP="00A73992">
      <w:pPr>
        <w:spacing w:before="120" w:after="60"/>
        <w:jc w:val="both"/>
        <w:rPr>
          <w:color w:val="000000" w:themeColor="text1"/>
          <w:lang w:val="es-CL"/>
        </w:rPr>
      </w:pPr>
      <w:r w:rsidRPr="006C5840">
        <w:rPr>
          <w:color w:val="000000" w:themeColor="text1"/>
          <w:lang w:val="es-CL"/>
        </w:rPr>
        <w:t xml:space="preserve">El </w:t>
      </w:r>
      <w:r w:rsidR="00BF05B7" w:rsidRPr="006C5840">
        <w:rPr>
          <w:color w:val="000000" w:themeColor="text1"/>
          <w:lang w:val="es-CL"/>
        </w:rPr>
        <w:t>Laboratorio de</w:t>
      </w:r>
      <w:r w:rsidRPr="006C5840">
        <w:rPr>
          <w:color w:val="000000" w:themeColor="text1"/>
          <w:lang w:val="es-CL"/>
        </w:rPr>
        <w:t xml:space="preserve"> Activación Neutrónica de</w:t>
      </w:r>
      <w:r w:rsidR="00BF05B7">
        <w:rPr>
          <w:color w:val="000000" w:themeColor="text1"/>
          <w:lang w:val="es-CL"/>
        </w:rPr>
        <w:t xml:space="preserve"> </w:t>
      </w:r>
      <w:r w:rsidRPr="006C5840">
        <w:rPr>
          <w:color w:val="000000" w:themeColor="text1"/>
          <w:lang w:val="es-CL"/>
        </w:rPr>
        <w:t>la CCHEN recibió los siguientes insumos:</w:t>
      </w:r>
    </w:p>
    <w:p w14:paraId="0AAF70E9" w14:textId="174B3B22" w:rsidR="006C5840" w:rsidRPr="006C5840" w:rsidRDefault="006C5840" w:rsidP="00A73992">
      <w:pPr>
        <w:spacing w:before="120" w:after="60"/>
        <w:jc w:val="both"/>
        <w:rPr>
          <w:color w:val="000000" w:themeColor="text1"/>
          <w:lang w:val="es-CL"/>
        </w:rPr>
      </w:pPr>
      <w:r w:rsidRPr="006C5840">
        <w:rPr>
          <w:color w:val="000000" w:themeColor="text1"/>
          <w:lang w:val="es-CL"/>
        </w:rPr>
        <w:t>Portaobjetos de Petri de 47 mm</w:t>
      </w:r>
      <w:r w:rsidR="00BF05B7">
        <w:rPr>
          <w:color w:val="000000" w:themeColor="text1"/>
          <w:lang w:val="es-CL"/>
        </w:rPr>
        <w:t>,</w:t>
      </w:r>
      <w:r w:rsidRPr="006C5840">
        <w:rPr>
          <w:color w:val="000000" w:themeColor="text1"/>
          <w:lang w:val="es-CL"/>
        </w:rPr>
        <w:t xml:space="preserve"> Filtro de Microfibra de Cuarzo, Filtro de Membrana de Fluoroporo Hidrófobo, Estación met</w:t>
      </w:r>
      <w:r w:rsidR="00BF05B7">
        <w:rPr>
          <w:color w:val="000000" w:themeColor="text1"/>
          <w:lang w:val="es-CL"/>
        </w:rPr>
        <w:t xml:space="preserve">eorológica digital inalámbrica, </w:t>
      </w:r>
      <w:r w:rsidRPr="006C5840">
        <w:rPr>
          <w:color w:val="000000" w:themeColor="text1"/>
          <w:lang w:val="es-CL"/>
        </w:rPr>
        <w:t>un Registrador de Datos USB WeatherLink y Enlace de Descarga de Software.</w:t>
      </w:r>
    </w:p>
    <w:p w14:paraId="7BBA3FD8" w14:textId="77777777" w:rsidR="00073B56" w:rsidRDefault="006A5D9F" w:rsidP="00A73992">
      <w:pPr>
        <w:tabs>
          <w:tab w:val="left" w:pos="142"/>
        </w:tabs>
        <w:suppressAutoHyphens/>
        <w:spacing w:before="120" w:after="60"/>
        <w:jc w:val="both"/>
      </w:pPr>
      <w:r>
        <w:t>B</w:t>
      </w:r>
      <w:r w:rsidR="00BE0851">
        <w:t xml:space="preserve">) </w:t>
      </w:r>
      <w:r w:rsidR="00BE0851" w:rsidRPr="00783144">
        <w:t>DIFICULTADES Y PROBLEMAS PRESENTADOS DURANTE LA MARCHA DE</w:t>
      </w:r>
      <w:r w:rsidR="00BE0851">
        <w:t xml:space="preserve"> </w:t>
      </w:r>
      <w:r w:rsidR="00BE0851" w:rsidRPr="00783144">
        <w:t>L</w:t>
      </w:r>
      <w:r w:rsidR="00BE0851">
        <w:t>OS</w:t>
      </w:r>
      <w:r w:rsidR="00BE0851" w:rsidRPr="00783144">
        <w:t xml:space="preserve"> PROYECTO Y DEL ACUERDO</w:t>
      </w:r>
    </w:p>
    <w:p w14:paraId="5ADBD1AE" w14:textId="77777777" w:rsidR="004F3DC9" w:rsidRDefault="004F3DC9" w:rsidP="00A73992">
      <w:pPr>
        <w:tabs>
          <w:tab w:val="left" w:pos="142"/>
        </w:tabs>
        <w:suppressAutoHyphens/>
        <w:spacing w:before="120" w:after="60"/>
        <w:jc w:val="both"/>
      </w:pPr>
      <w:r w:rsidRPr="00C455DA">
        <w:rPr>
          <w:b/>
        </w:rPr>
        <w:t>RLA1014 “Promoción de Tecnologías de Ensayos no Destructivos para la Inspección de Estructuras Civiles e Industriales”.</w:t>
      </w:r>
    </w:p>
    <w:p w14:paraId="3E07F8D9" w14:textId="126A3F23" w:rsidR="006A5D9F" w:rsidRDefault="006A5D9F" w:rsidP="00A73992">
      <w:pPr>
        <w:tabs>
          <w:tab w:val="left" w:pos="142"/>
        </w:tabs>
        <w:suppressAutoHyphens/>
        <w:spacing w:before="120" w:after="60"/>
        <w:jc w:val="both"/>
      </w:pPr>
      <w:r>
        <w:t xml:space="preserve">Durante el año no se </w:t>
      </w:r>
      <w:r w:rsidR="00BF05B7">
        <w:t>realizaron actividades</w:t>
      </w:r>
      <w:r>
        <w:t xml:space="preserve"> </w:t>
      </w:r>
      <w:r w:rsidR="00AE5083">
        <w:t>experimentales</w:t>
      </w:r>
      <w:r>
        <w:t xml:space="preserve"> analíticas</w:t>
      </w:r>
      <w:r w:rsidR="00073B56">
        <w:t>. La principal dificultad fue l</w:t>
      </w:r>
      <w:r w:rsidR="00BF05B7">
        <w:t>a pandemia de COVID19, que frenó</w:t>
      </w:r>
      <w:r w:rsidR="00073B56">
        <w:t xml:space="preserve"> </w:t>
      </w:r>
      <w:r w:rsidR="00BF05B7">
        <w:t>l</w:t>
      </w:r>
      <w:r w:rsidR="00073B56">
        <w:t>a ejecución y desarrollo de las actividades asociadas al proyecto. Dentro de las soluciones y oportunidades, sur</w:t>
      </w:r>
      <w:r w:rsidR="00BF05B7">
        <w:t>gió el</w:t>
      </w:r>
      <w:r w:rsidR="00073B56">
        <w:t xml:space="preserve"> interés de mantener activo el proyecto</w:t>
      </w:r>
      <w:r w:rsidR="00C8299E">
        <w:t>,</w:t>
      </w:r>
      <w:r w:rsidR="00073B56">
        <w:t xml:space="preserve"> mediante reuniones virtuales o a través d</w:t>
      </w:r>
      <w:r w:rsidR="00BF05B7">
        <w:t xml:space="preserve">e un grupo de WhatsApp para estar informados de la </w:t>
      </w:r>
      <w:r w:rsidR="00073B56">
        <w:t xml:space="preserve">evolución de la pandemia en los respectivos países y de esta manera poder ir estableciendo y ejecutando algunos planes de acción alternativos. </w:t>
      </w:r>
    </w:p>
    <w:p w14:paraId="52E2613E" w14:textId="6ED15328" w:rsidR="00F24877" w:rsidRDefault="006A5D9F" w:rsidP="00A73992">
      <w:pPr>
        <w:spacing w:before="120" w:after="60"/>
        <w:jc w:val="both"/>
        <w:rPr>
          <w:b/>
          <w:color w:val="FF0000"/>
        </w:rPr>
      </w:pPr>
      <w:r>
        <w:t>Otro aspecto importante que dificultó</w:t>
      </w:r>
      <w:r w:rsidR="00073B56">
        <w:t xml:space="preserve"> la ejecución</w:t>
      </w:r>
      <w:r>
        <w:t xml:space="preserve"> experimental analítica</w:t>
      </w:r>
      <w:r w:rsidR="00073B56">
        <w:t>, es que</w:t>
      </w:r>
      <w:r>
        <w:t xml:space="preserve"> </w:t>
      </w:r>
      <w:r w:rsidR="00AE5083">
        <w:t>los</w:t>
      </w:r>
      <w:r>
        <w:t xml:space="preserve"> equipos que se </w:t>
      </w:r>
      <w:r w:rsidR="00AE5083">
        <w:t>requerían</w:t>
      </w:r>
      <w:r>
        <w:t xml:space="preserve"> para la Universidad de Santiago de Chile fueron </w:t>
      </w:r>
      <w:r w:rsidR="00AE5083">
        <w:t>solicitados</w:t>
      </w:r>
      <w:r>
        <w:t xml:space="preserve"> a nombre de la CCHEN. </w:t>
      </w:r>
      <w:r w:rsidR="00AE5083">
        <w:t xml:space="preserve">Se ha elaborado la </w:t>
      </w:r>
      <w:r w:rsidR="00122F67">
        <w:t>documentación</w:t>
      </w:r>
      <w:r w:rsidR="00AE5083">
        <w:t xml:space="preserve"> para realizar la gestión </w:t>
      </w:r>
      <w:r w:rsidR="00122F67">
        <w:t xml:space="preserve">formal </w:t>
      </w:r>
      <w:r w:rsidR="00AE5083">
        <w:t>de traspaso de</w:t>
      </w:r>
      <w:r w:rsidR="00122F67">
        <w:t xml:space="preserve"> </w:t>
      </w:r>
      <w:r w:rsidR="00AE5083">
        <w:t>los equipos de laboratorio.</w:t>
      </w:r>
      <w:r w:rsidR="00AE5083">
        <w:rPr>
          <w:b/>
          <w:color w:val="FF0000"/>
        </w:rPr>
        <w:t xml:space="preserve"> </w:t>
      </w:r>
    </w:p>
    <w:p w14:paraId="4EEA6931" w14:textId="77777777" w:rsidR="006E5902" w:rsidRPr="00CE3CF1" w:rsidRDefault="006E5902" w:rsidP="00A73992">
      <w:pPr>
        <w:spacing w:before="120" w:after="60"/>
        <w:jc w:val="both"/>
        <w:rPr>
          <w:color w:val="000000" w:themeColor="text1"/>
          <w:shd w:val="clear" w:color="auto" w:fill="FFFFFF"/>
        </w:rPr>
      </w:pPr>
      <w:r w:rsidRPr="00CE3CF1">
        <w:rPr>
          <w:b/>
          <w:color w:val="000000" w:themeColor="text1"/>
          <w:shd w:val="clear" w:color="auto" w:fill="FFFFFF"/>
        </w:rPr>
        <w:t>RLA5076 “Fortalecimiento de los sistemas de vigilancia y programas de monitoreo de instalaciones hidráulicas utilizando técnicas nucleares para evaluar los impactos de la sedimentación como riesgos ambientales y sociales”</w:t>
      </w:r>
      <w:r w:rsidRPr="00CE3CF1">
        <w:rPr>
          <w:color w:val="000000" w:themeColor="text1"/>
          <w:shd w:val="clear" w:color="auto" w:fill="FFFFFF"/>
        </w:rPr>
        <w:t>.</w:t>
      </w:r>
    </w:p>
    <w:p w14:paraId="11D252F9" w14:textId="483D4A4F" w:rsidR="00CE3CF1" w:rsidRPr="00CE3CF1" w:rsidRDefault="00CE3CF1" w:rsidP="00A73992">
      <w:pPr>
        <w:shd w:val="clear" w:color="auto" w:fill="FFFFFF"/>
        <w:spacing w:before="120" w:after="60"/>
        <w:jc w:val="both"/>
        <w:rPr>
          <w:color w:val="000000" w:themeColor="text1"/>
        </w:rPr>
      </w:pPr>
      <w:r w:rsidRPr="00CE3CF1">
        <w:rPr>
          <w:color w:val="000000" w:themeColor="text1"/>
        </w:rPr>
        <w:t>Retraso en resultados</w:t>
      </w:r>
      <w:r w:rsidR="00C8299E">
        <w:rPr>
          <w:color w:val="000000" w:themeColor="text1"/>
        </w:rPr>
        <w:t>,</w:t>
      </w:r>
      <w:r w:rsidRPr="00CE3CF1">
        <w:rPr>
          <w:color w:val="000000" w:themeColor="text1"/>
        </w:rPr>
        <w:t xml:space="preserve"> porque las muestras de suelo provenientes del sitio de estudio en la Sexta Región se enviaron a Brasil para análisis. </w:t>
      </w:r>
      <w:r w:rsidR="00C8299E">
        <w:rPr>
          <w:color w:val="000000" w:themeColor="text1"/>
        </w:rPr>
        <w:t>L</w:t>
      </w:r>
      <w:r w:rsidRPr="00CE3CF1">
        <w:rPr>
          <w:color w:val="000000" w:themeColor="text1"/>
        </w:rPr>
        <w:t>amentablemente</w:t>
      </w:r>
      <w:r w:rsidR="00C8299E">
        <w:rPr>
          <w:color w:val="000000" w:themeColor="text1"/>
        </w:rPr>
        <w:t>,</w:t>
      </w:r>
      <w:r w:rsidRPr="00CE3CF1">
        <w:rPr>
          <w:color w:val="000000" w:themeColor="text1"/>
        </w:rPr>
        <w:t xml:space="preserve"> en el transcurso del reparto</w:t>
      </w:r>
      <w:r w:rsidR="00C8299E">
        <w:rPr>
          <w:color w:val="000000" w:themeColor="text1"/>
        </w:rPr>
        <w:t>,</w:t>
      </w:r>
      <w:r w:rsidRPr="00CE3CF1">
        <w:rPr>
          <w:color w:val="000000" w:themeColor="text1"/>
        </w:rPr>
        <w:t xml:space="preserve"> el camión repartidor fue robado y las muestras</w:t>
      </w:r>
      <w:r w:rsidR="00C8299E">
        <w:rPr>
          <w:color w:val="000000" w:themeColor="text1"/>
        </w:rPr>
        <w:t>,</w:t>
      </w:r>
      <w:r w:rsidRPr="00CE3CF1">
        <w:rPr>
          <w:color w:val="000000" w:themeColor="text1"/>
        </w:rPr>
        <w:t xml:space="preserve"> por ende</w:t>
      </w:r>
      <w:r w:rsidR="00C8299E">
        <w:rPr>
          <w:color w:val="000000" w:themeColor="text1"/>
        </w:rPr>
        <w:t>,</w:t>
      </w:r>
      <w:r w:rsidRPr="00CE3CF1">
        <w:rPr>
          <w:color w:val="000000" w:themeColor="text1"/>
        </w:rPr>
        <w:t xml:space="preserve"> también. Con estas muestras se pretendía determinar qué tipos de usos de suelo agrícolas </w:t>
      </w:r>
      <w:r w:rsidR="00C8299E">
        <w:rPr>
          <w:color w:val="000000" w:themeColor="text1"/>
        </w:rPr>
        <w:t>s</w:t>
      </w:r>
      <w:r w:rsidRPr="00CE3CF1">
        <w:rPr>
          <w:color w:val="000000" w:themeColor="text1"/>
        </w:rPr>
        <w:t>on los que presentan mayor erosión en la cuenca. Se realizaron nuevos muestreos y se pudo completar el envío, pero esta vez a Bélgica. Se está a la espera de los resultados.</w:t>
      </w:r>
    </w:p>
    <w:p w14:paraId="7A89B2DD" w14:textId="77777777" w:rsidR="00F24877" w:rsidRPr="004F3DC9" w:rsidRDefault="00F24877" w:rsidP="00A73992">
      <w:pPr>
        <w:spacing w:before="120" w:after="60"/>
        <w:jc w:val="both"/>
        <w:rPr>
          <w:b/>
          <w:color w:val="000000" w:themeColor="text1"/>
        </w:rPr>
      </w:pPr>
      <w:r w:rsidRPr="004F3DC9">
        <w:rPr>
          <w:b/>
          <w:color w:val="000000" w:themeColor="text1"/>
          <w:shd w:val="clear" w:color="auto" w:fill="FFFFFF"/>
        </w:rPr>
        <w:t>RLA5077 “Mejoramiento de los medios de vida mediante la mejora de la eficiencia del uso del agua asociado con estrategias de adaptación y mitigación del cambio climático en la agricultura”.</w:t>
      </w:r>
    </w:p>
    <w:p w14:paraId="0F9FCD83" w14:textId="49767B43" w:rsidR="00011D18" w:rsidRDefault="00011D18" w:rsidP="00A73992">
      <w:pPr>
        <w:spacing w:before="120" w:after="60"/>
        <w:jc w:val="both"/>
        <w:rPr>
          <w:color w:val="000000"/>
        </w:rPr>
      </w:pPr>
      <w:r w:rsidRPr="004F3DC9">
        <w:rPr>
          <w:color w:val="000000" w:themeColor="text1"/>
        </w:rPr>
        <w:t>Los dificultades y problemas para el desarrollo del proyecto en los tiempos adecuados fueron limitados a la pandemia Covid-19 a nivel nacional</w:t>
      </w:r>
      <w:r w:rsidR="00C8299E">
        <w:rPr>
          <w:color w:val="000000" w:themeColor="text1"/>
        </w:rPr>
        <w:t>,</w:t>
      </w:r>
      <w:r w:rsidRPr="004F3DC9">
        <w:rPr>
          <w:color w:val="000000" w:themeColor="text1"/>
        </w:rPr>
        <w:t xml:space="preserve"> debido a que hubo dificultad para la adquisición de material adecuado y en tiempo</w:t>
      </w:r>
      <w:r w:rsidR="00C8299E">
        <w:rPr>
          <w:color w:val="000000" w:themeColor="text1"/>
        </w:rPr>
        <w:t>,</w:t>
      </w:r>
      <w:r w:rsidRPr="004F3DC9">
        <w:rPr>
          <w:color w:val="000000" w:themeColor="text1"/>
        </w:rPr>
        <w:t xml:space="preserve"> para el establecimiento del ensayo. Los períodos de cuarentena establecido afectaron a la toma de muestras en tiempo y cantidad estimadas inicialmente</w:t>
      </w:r>
      <w:r>
        <w:rPr>
          <w:color w:val="000000"/>
        </w:rPr>
        <w:t>.</w:t>
      </w:r>
    </w:p>
    <w:p w14:paraId="4D7A9F69" w14:textId="77777777" w:rsidR="006E5902" w:rsidRPr="003E3F11" w:rsidRDefault="006E5902" w:rsidP="00A73992">
      <w:pPr>
        <w:spacing w:before="120" w:after="60"/>
        <w:jc w:val="both"/>
        <w:rPr>
          <w:color w:val="000000" w:themeColor="text1"/>
        </w:rPr>
      </w:pPr>
      <w:r w:rsidRPr="003E3F11">
        <w:rPr>
          <w:b/>
          <w:color w:val="000000" w:themeColor="text1"/>
          <w:shd w:val="clear" w:color="auto" w:fill="FFFFFF"/>
        </w:rPr>
        <w:t>RLA5081 “Mejora de las capacidades regionales de análisis y los programas de seguimiento de residuos / contaminantes en los alimentos mediante técnicas nucleares isotópicas y complementarias</w:t>
      </w:r>
    </w:p>
    <w:p w14:paraId="7442517D" w14:textId="134E4E71" w:rsidR="006E5902" w:rsidRPr="003E3F11" w:rsidRDefault="006E5902" w:rsidP="00A73992">
      <w:pPr>
        <w:spacing w:before="120" w:after="60"/>
        <w:jc w:val="both"/>
        <w:rPr>
          <w:color w:val="000000" w:themeColor="text1"/>
        </w:rPr>
      </w:pPr>
      <w:r w:rsidRPr="003E3F11">
        <w:rPr>
          <w:color w:val="000000" w:themeColor="text1"/>
        </w:rPr>
        <w:t>El desarrollo de este proyecto ha estado fuertemente impactado por la situación de Pandemia Covid19, lo que ha implicado una alteración de las actividades institucionales habituales, debiendo pasar a trabajos telemáticos</w:t>
      </w:r>
      <w:r w:rsidR="00C8299E">
        <w:rPr>
          <w:color w:val="000000" w:themeColor="text1"/>
        </w:rPr>
        <w:t>,</w:t>
      </w:r>
      <w:r w:rsidRPr="003E3F11">
        <w:rPr>
          <w:color w:val="000000" w:themeColor="text1"/>
        </w:rPr>
        <w:t xml:space="preserve"> por lo que todas las actividades experimentales debieron postergarse. En balance neto</w:t>
      </w:r>
      <w:r w:rsidR="00C8299E">
        <w:rPr>
          <w:color w:val="000000" w:themeColor="text1"/>
        </w:rPr>
        <w:t>,</w:t>
      </w:r>
      <w:r w:rsidRPr="003E3F11">
        <w:rPr>
          <w:color w:val="000000" w:themeColor="text1"/>
        </w:rPr>
        <w:t xml:space="preserve"> se consigue la mejora de las competencias</w:t>
      </w:r>
      <w:r w:rsidR="00C8299E">
        <w:rPr>
          <w:color w:val="000000" w:themeColor="text1"/>
        </w:rPr>
        <w:t>,</w:t>
      </w:r>
      <w:r w:rsidRPr="003E3F11">
        <w:rPr>
          <w:color w:val="000000" w:themeColor="text1"/>
        </w:rPr>
        <w:t xml:space="preserve"> mediante las capacitaciones y talleres recibidos, sin embargo, no se ha podido avanzar en implementar y validar </w:t>
      </w:r>
      <w:r w:rsidR="004F3DC9" w:rsidRPr="003E3F11">
        <w:rPr>
          <w:color w:val="000000" w:themeColor="text1"/>
        </w:rPr>
        <w:t>nuevas metodologías de análisis.</w:t>
      </w:r>
    </w:p>
    <w:p w14:paraId="4EE843FC" w14:textId="77777777" w:rsidR="00F24877" w:rsidRPr="003E3F11" w:rsidRDefault="00D47764" w:rsidP="00A73992">
      <w:pPr>
        <w:spacing w:before="120" w:after="60" w:line="276" w:lineRule="auto"/>
        <w:jc w:val="both"/>
        <w:rPr>
          <w:b/>
          <w:color w:val="000000" w:themeColor="text1"/>
        </w:rPr>
      </w:pPr>
      <w:r w:rsidRPr="003E3F11">
        <w:rPr>
          <w:b/>
          <w:color w:val="000000" w:themeColor="text1"/>
          <w:shd w:val="clear" w:color="auto" w:fill="FFFFFF"/>
        </w:rPr>
        <w:t>RLA6084 “Fortalecimiento del Desarrollo Regional de Recursos Humanos en Diferentes Áreas de Radiofarmacia”.</w:t>
      </w:r>
    </w:p>
    <w:p w14:paraId="3F850B50" w14:textId="711A9464" w:rsidR="00D30EF7" w:rsidRPr="003E3F11" w:rsidRDefault="004F3DC9" w:rsidP="00A73992">
      <w:pPr>
        <w:spacing w:before="120" w:after="60"/>
        <w:jc w:val="both"/>
        <w:rPr>
          <w:color w:val="000000" w:themeColor="text1"/>
        </w:rPr>
      </w:pPr>
      <w:r w:rsidRPr="003E3F11">
        <w:rPr>
          <w:color w:val="000000" w:themeColor="text1"/>
        </w:rPr>
        <w:t>La pandemia de COVID-19 representa</w:t>
      </w:r>
      <w:r w:rsidR="00D30EF7" w:rsidRPr="003E3F11">
        <w:rPr>
          <w:color w:val="000000" w:themeColor="text1"/>
        </w:rPr>
        <w:t xml:space="preserve"> un reto nunca vivido</w:t>
      </w:r>
      <w:r w:rsidR="00C8299E">
        <w:rPr>
          <w:color w:val="000000" w:themeColor="text1"/>
        </w:rPr>
        <w:t>;</w:t>
      </w:r>
      <w:r w:rsidR="00D30EF7" w:rsidRPr="003E3F11">
        <w:rPr>
          <w:color w:val="000000" w:themeColor="text1"/>
        </w:rPr>
        <w:t xml:space="preserve"> hemos visto que pueden ocurrir situaciones totalmente inesperada</w:t>
      </w:r>
      <w:r w:rsidR="00D47764" w:rsidRPr="003E3F11">
        <w:rPr>
          <w:color w:val="000000" w:themeColor="text1"/>
        </w:rPr>
        <w:t xml:space="preserve">s e impensadas, las que </w:t>
      </w:r>
      <w:r w:rsidR="00C8299E" w:rsidRPr="003E3F11">
        <w:rPr>
          <w:color w:val="000000" w:themeColor="text1"/>
        </w:rPr>
        <w:t>impactó</w:t>
      </w:r>
      <w:r w:rsidR="00D30EF7" w:rsidRPr="003E3F11">
        <w:rPr>
          <w:color w:val="000000" w:themeColor="text1"/>
        </w:rPr>
        <w:t xml:space="preserve"> </w:t>
      </w:r>
      <w:r w:rsidR="00C8299E">
        <w:rPr>
          <w:color w:val="000000" w:themeColor="text1"/>
        </w:rPr>
        <w:t>los</w:t>
      </w:r>
      <w:r w:rsidR="00D30EF7" w:rsidRPr="003E3F11">
        <w:rPr>
          <w:color w:val="000000" w:themeColor="text1"/>
        </w:rPr>
        <w:t xml:space="preserve"> resultados</w:t>
      </w:r>
      <w:r w:rsidR="00D47764" w:rsidRPr="003E3F11">
        <w:rPr>
          <w:color w:val="000000" w:themeColor="text1"/>
        </w:rPr>
        <w:t xml:space="preserve"> del proyecto</w:t>
      </w:r>
      <w:r w:rsidR="00D30EF7" w:rsidRPr="003E3F11">
        <w:rPr>
          <w:color w:val="000000" w:themeColor="text1"/>
        </w:rPr>
        <w:t>. A futuro</w:t>
      </w:r>
      <w:r w:rsidR="00C8299E">
        <w:rPr>
          <w:color w:val="000000" w:themeColor="text1"/>
        </w:rPr>
        <w:t>,</w:t>
      </w:r>
      <w:r w:rsidR="00D30EF7" w:rsidRPr="003E3F11">
        <w:rPr>
          <w:color w:val="000000" w:themeColor="text1"/>
        </w:rPr>
        <w:t xml:space="preserve"> será importante identificar situaciones de crisis</w:t>
      </w:r>
      <w:r w:rsidR="00C8299E">
        <w:rPr>
          <w:color w:val="000000" w:themeColor="text1"/>
        </w:rPr>
        <w:t>,</w:t>
      </w:r>
      <w:r w:rsidR="00D30EF7" w:rsidRPr="003E3F11">
        <w:rPr>
          <w:color w:val="000000" w:themeColor="text1"/>
        </w:rPr>
        <w:t xml:space="preserve"> desarrollar estrategias para mitigar el impacto</w:t>
      </w:r>
      <w:r w:rsidR="00C8299E">
        <w:rPr>
          <w:color w:val="000000" w:themeColor="text1"/>
        </w:rPr>
        <w:t xml:space="preserve"> y</w:t>
      </w:r>
      <w:r w:rsidR="00D30EF7" w:rsidRPr="003E3F11">
        <w:rPr>
          <w:color w:val="000000" w:themeColor="text1"/>
        </w:rPr>
        <w:t xml:space="preserve"> comprender que el trabajo a distancia y</w:t>
      </w:r>
      <w:r w:rsidR="00C8299E">
        <w:rPr>
          <w:color w:val="000000" w:themeColor="text1"/>
        </w:rPr>
        <w:t>,</w:t>
      </w:r>
      <w:r w:rsidR="00D30EF7" w:rsidRPr="003E3F11">
        <w:rPr>
          <w:color w:val="000000" w:themeColor="text1"/>
        </w:rPr>
        <w:t xml:space="preserve"> por tanto</w:t>
      </w:r>
      <w:r w:rsidR="00C8299E">
        <w:rPr>
          <w:color w:val="000000" w:themeColor="text1"/>
        </w:rPr>
        <w:t>,</w:t>
      </w:r>
      <w:r w:rsidR="00D30EF7" w:rsidRPr="003E3F11">
        <w:rPr>
          <w:color w:val="000000" w:themeColor="text1"/>
        </w:rPr>
        <w:t xml:space="preserve"> la formación a distancia es una nueva forma que perdurará.</w:t>
      </w:r>
    </w:p>
    <w:p w14:paraId="6E0FE40F" w14:textId="23BBA1D0" w:rsidR="004F3DC9" w:rsidRPr="003E3F11" w:rsidRDefault="004F3DC9" w:rsidP="00A73992">
      <w:pPr>
        <w:spacing w:before="120" w:after="60"/>
        <w:jc w:val="both"/>
        <w:rPr>
          <w:color w:val="000000" w:themeColor="text1"/>
        </w:rPr>
      </w:pPr>
      <w:r w:rsidRPr="003E3F11">
        <w:rPr>
          <w:color w:val="000000" w:themeColor="text1"/>
        </w:rPr>
        <w:t xml:space="preserve">La falta de recurso humano formado en radioquímica y/o </w:t>
      </w:r>
      <w:r w:rsidR="006C5840" w:rsidRPr="003E3F11">
        <w:rPr>
          <w:color w:val="000000" w:themeColor="text1"/>
        </w:rPr>
        <w:t>radiofarmacia</w:t>
      </w:r>
      <w:r w:rsidRPr="003E3F11">
        <w:rPr>
          <w:color w:val="000000" w:themeColor="text1"/>
        </w:rPr>
        <w:t xml:space="preserve"> limita la participación del país </w:t>
      </w:r>
      <w:r w:rsidR="00CE3CF1" w:rsidRPr="003E3F11">
        <w:rPr>
          <w:color w:val="000000" w:themeColor="text1"/>
        </w:rPr>
        <w:t>en el</w:t>
      </w:r>
      <w:r w:rsidR="006C5840" w:rsidRPr="003E3F11">
        <w:rPr>
          <w:color w:val="000000" w:themeColor="text1"/>
        </w:rPr>
        <w:t xml:space="preserve"> </w:t>
      </w:r>
      <w:r w:rsidR="003E3F11" w:rsidRPr="003E3F11">
        <w:rPr>
          <w:color w:val="000000" w:themeColor="text1"/>
        </w:rPr>
        <w:t>proyecto, en</w:t>
      </w:r>
      <w:r w:rsidR="006C5840" w:rsidRPr="003E3F11">
        <w:rPr>
          <w:color w:val="000000" w:themeColor="text1"/>
        </w:rPr>
        <w:t xml:space="preserve"> </w:t>
      </w:r>
      <w:r w:rsidR="00454CAF" w:rsidRPr="003E3F11">
        <w:rPr>
          <w:color w:val="000000" w:themeColor="text1"/>
        </w:rPr>
        <w:t>particular en</w:t>
      </w:r>
      <w:r w:rsidR="006C5840" w:rsidRPr="003E3F11">
        <w:rPr>
          <w:color w:val="000000" w:themeColor="text1"/>
        </w:rPr>
        <w:t xml:space="preserve"> el pequeño comité, que ha tenido un rol activo de contrapartes que tiene en sus países entidades que imparten formación.</w:t>
      </w:r>
    </w:p>
    <w:p w14:paraId="758437A7" w14:textId="77777777" w:rsidR="00122F67" w:rsidRPr="003E3F11" w:rsidRDefault="00122F67" w:rsidP="00A73992">
      <w:pPr>
        <w:spacing w:before="120" w:after="60"/>
        <w:jc w:val="both"/>
        <w:rPr>
          <w:color w:val="000000" w:themeColor="text1"/>
        </w:rPr>
      </w:pPr>
      <w:r w:rsidRPr="003E3F11">
        <w:rPr>
          <w:b/>
          <w:color w:val="000000" w:themeColor="text1"/>
        </w:rPr>
        <w:t>RLA7023 “Evaluación de componentes de aerosoles atmosféricos en áreas urbanas para mejorar la contaminación del aire y la gestión del cambio climático”</w:t>
      </w:r>
    </w:p>
    <w:p w14:paraId="6C57F761" w14:textId="7AED84F3" w:rsidR="00712B58" w:rsidRPr="003E3F11" w:rsidRDefault="007F2B1B" w:rsidP="00A73992">
      <w:pPr>
        <w:spacing w:before="120" w:after="60"/>
        <w:jc w:val="both"/>
        <w:rPr>
          <w:color w:val="000000" w:themeColor="text1"/>
          <w:lang w:val="es-CL"/>
        </w:rPr>
      </w:pPr>
      <w:r w:rsidRPr="003E3F11">
        <w:rPr>
          <w:color w:val="000000" w:themeColor="text1"/>
        </w:rPr>
        <w:t xml:space="preserve">Si bien en el ámbito </w:t>
      </w:r>
      <w:r w:rsidR="00640C91" w:rsidRPr="003E3F11">
        <w:rPr>
          <w:color w:val="000000" w:themeColor="text1"/>
        </w:rPr>
        <w:t xml:space="preserve">de </w:t>
      </w:r>
      <w:r w:rsidRPr="003E3F11">
        <w:rPr>
          <w:color w:val="000000" w:themeColor="text1"/>
        </w:rPr>
        <w:t xml:space="preserve">trabajo de campo se hicieron </w:t>
      </w:r>
      <w:r w:rsidR="00122F67" w:rsidRPr="003E3F11">
        <w:rPr>
          <w:color w:val="000000" w:themeColor="text1"/>
        </w:rPr>
        <w:t xml:space="preserve">muestreos, los </w:t>
      </w:r>
      <w:r w:rsidR="006E3881" w:rsidRPr="003E3F11">
        <w:rPr>
          <w:color w:val="000000" w:themeColor="text1"/>
        </w:rPr>
        <w:t>análisis</w:t>
      </w:r>
      <w:r w:rsidR="00122F67" w:rsidRPr="003E3F11">
        <w:rPr>
          <w:color w:val="000000" w:themeColor="text1"/>
        </w:rPr>
        <w:t xml:space="preserve"> </w:t>
      </w:r>
      <w:r w:rsidRPr="003E3F11">
        <w:rPr>
          <w:color w:val="000000" w:themeColor="text1"/>
        </w:rPr>
        <w:t xml:space="preserve">por activación neutrónica </w:t>
      </w:r>
      <w:r w:rsidR="00122F67" w:rsidRPr="003E3F11">
        <w:rPr>
          <w:color w:val="000000" w:themeColor="text1"/>
        </w:rPr>
        <w:t>no se han ejecutado</w:t>
      </w:r>
      <w:r w:rsidR="00C8299E">
        <w:rPr>
          <w:color w:val="000000" w:themeColor="text1"/>
        </w:rPr>
        <w:t xml:space="preserve">, derivado de desafíos actuales de la </w:t>
      </w:r>
      <w:r w:rsidR="006E3881" w:rsidRPr="003E3F11">
        <w:rPr>
          <w:color w:val="000000" w:themeColor="text1"/>
        </w:rPr>
        <w:t>CCHEN</w:t>
      </w:r>
      <w:r w:rsidR="00C8299E">
        <w:rPr>
          <w:color w:val="000000" w:themeColor="text1"/>
        </w:rPr>
        <w:t xml:space="preserve">, que combinan dificultades en la operatividad de </w:t>
      </w:r>
      <w:r w:rsidR="00122F67" w:rsidRPr="003E3F11">
        <w:rPr>
          <w:color w:val="000000" w:themeColor="text1"/>
        </w:rPr>
        <w:t>los detectores necesarios</w:t>
      </w:r>
      <w:r w:rsidRPr="003E3F11">
        <w:rPr>
          <w:color w:val="000000" w:themeColor="text1"/>
        </w:rPr>
        <w:t xml:space="preserve"> operativos</w:t>
      </w:r>
      <w:r w:rsidR="00C8299E">
        <w:rPr>
          <w:color w:val="000000" w:themeColor="text1"/>
        </w:rPr>
        <w:t xml:space="preserve"> y </w:t>
      </w:r>
      <w:r w:rsidRPr="003E3F11">
        <w:rPr>
          <w:color w:val="000000" w:themeColor="text1"/>
        </w:rPr>
        <w:t xml:space="preserve">falta de </w:t>
      </w:r>
      <w:r w:rsidR="00B359D6" w:rsidRPr="003E3F11">
        <w:rPr>
          <w:color w:val="000000" w:themeColor="text1"/>
        </w:rPr>
        <w:t xml:space="preserve">personal para realizar </w:t>
      </w:r>
      <w:r w:rsidR="00640C91" w:rsidRPr="003E3F11">
        <w:rPr>
          <w:color w:val="000000" w:themeColor="text1"/>
        </w:rPr>
        <w:t>parte</w:t>
      </w:r>
      <w:r w:rsidR="00B359D6" w:rsidRPr="003E3F11">
        <w:rPr>
          <w:color w:val="000000" w:themeColor="text1"/>
        </w:rPr>
        <w:t xml:space="preserve"> del proceso de </w:t>
      </w:r>
      <w:r w:rsidR="00640C91" w:rsidRPr="003E3F11">
        <w:rPr>
          <w:color w:val="000000" w:themeColor="text1"/>
        </w:rPr>
        <w:t>activación</w:t>
      </w:r>
      <w:r w:rsidR="00B359D6" w:rsidRPr="003E3F11">
        <w:rPr>
          <w:color w:val="000000" w:themeColor="text1"/>
        </w:rPr>
        <w:t xml:space="preserve"> neutrónica.</w:t>
      </w:r>
      <w:r w:rsidR="00006E93" w:rsidRPr="003E3F11">
        <w:rPr>
          <w:color w:val="000000" w:themeColor="text1"/>
        </w:rPr>
        <w:t xml:space="preserve"> </w:t>
      </w:r>
    </w:p>
    <w:p w14:paraId="2C4F4B67" w14:textId="77777777" w:rsidR="00B87360" w:rsidRDefault="00B87360">
      <w:pPr>
        <w:spacing w:after="200" w:line="276" w:lineRule="auto"/>
        <w:rPr>
          <w:b/>
          <w:color w:val="000000"/>
        </w:rPr>
      </w:pPr>
      <w:r>
        <w:rPr>
          <w:b/>
          <w:color w:val="000000"/>
        </w:rPr>
        <w:br w:type="page"/>
      </w:r>
    </w:p>
    <w:p w14:paraId="447DC978" w14:textId="05125B90" w:rsidR="00F23652" w:rsidRPr="00783144" w:rsidRDefault="00F23652" w:rsidP="00F23652">
      <w:pPr>
        <w:autoSpaceDN w:val="0"/>
        <w:spacing w:before="120"/>
        <w:ind w:left="270" w:hanging="270"/>
        <w:jc w:val="both"/>
        <w:rPr>
          <w:b/>
          <w:color w:val="000000"/>
        </w:rPr>
      </w:pPr>
      <w:r w:rsidRPr="00783144">
        <w:rPr>
          <w:b/>
          <w:color w:val="000000"/>
        </w:rPr>
        <w:t xml:space="preserve">4. </w:t>
      </w:r>
      <w:r w:rsidRPr="00783144">
        <w:rPr>
          <w:b/>
          <w:color w:val="000000"/>
        </w:rPr>
        <w:tab/>
        <w:t>ANEXOS</w:t>
      </w:r>
    </w:p>
    <w:p w14:paraId="28A6D185" w14:textId="77777777" w:rsidR="00D53199" w:rsidRDefault="00D53199" w:rsidP="00D53199">
      <w:pPr>
        <w:tabs>
          <w:tab w:val="left" w:pos="720"/>
        </w:tabs>
        <w:autoSpaceDN w:val="0"/>
        <w:spacing w:after="120"/>
        <w:jc w:val="both"/>
        <w:rPr>
          <w:color w:val="000000"/>
          <w:spacing w:val="-3"/>
          <w:szCs w:val="20"/>
          <w:lang w:val="es-CL" w:eastAsia="en-US"/>
        </w:rPr>
      </w:pPr>
    </w:p>
    <w:p w14:paraId="22C09563" w14:textId="77777777" w:rsidR="00383CF6" w:rsidRPr="00693DAC" w:rsidRDefault="00383CF6" w:rsidP="00383CF6">
      <w:pPr>
        <w:spacing w:after="120"/>
        <w:ind w:left="426" w:hanging="426"/>
        <w:jc w:val="both"/>
        <w:rPr>
          <w:color w:val="000000"/>
        </w:rPr>
      </w:pPr>
      <w:r w:rsidRPr="00693DAC">
        <w:rPr>
          <w:color w:val="000000"/>
        </w:rPr>
        <w:t>4.1 Recursos</w:t>
      </w:r>
      <w:r w:rsidR="00EC7BAC">
        <w:rPr>
          <w:color w:val="000000"/>
        </w:rPr>
        <w:t xml:space="preserve"> estima</w:t>
      </w:r>
      <w:r w:rsidR="00F663C4">
        <w:rPr>
          <w:color w:val="000000"/>
        </w:rPr>
        <w:t>dos</w:t>
      </w:r>
      <w:r w:rsidRPr="00693DAC">
        <w:rPr>
          <w:color w:val="000000"/>
        </w:rPr>
        <w:t xml:space="preserve"> aportados por el país al programa </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1"/>
        <w:gridCol w:w="2693"/>
        <w:gridCol w:w="916"/>
      </w:tblGrid>
      <w:tr w:rsidR="00383CF6" w:rsidRPr="00383CF6" w14:paraId="6E9E3AB4" w14:textId="77777777" w:rsidTr="006E3881">
        <w:trPr>
          <w:trHeight w:val="435"/>
        </w:trPr>
        <w:tc>
          <w:tcPr>
            <w:tcW w:w="566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12FC809" w14:textId="77777777" w:rsidR="00383CF6" w:rsidRPr="00383CF6" w:rsidRDefault="00383CF6" w:rsidP="006E3881">
            <w:pPr>
              <w:tabs>
                <w:tab w:val="left" w:pos="720"/>
              </w:tabs>
              <w:autoSpaceDN w:val="0"/>
              <w:spacing w:after="120"/>
              <w:jc w:val="both"/>
              <w:rPr>
                <w:color w:val="000000"/>
                <w:sz w:val="20"/>
                <w:szCs w:val="20"/>
              </w:rPr>
            </w:pPr>
            <w:r w:rsidRPr="00383CF6">
              <w:rPr>
                <w:color w:val="000000"/>
                <w:sz w:val="20"/>
                <w:szCs w:val="20"/>
              </w:rPr>
              <w:t>Código y Título de Proyecto</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119EFA4" w14:textId="77777777" w:rsidR="00383CF6" w:rsidRPr="00383CF6" w:rsidRDefault="00383CF6" w:rsidP="006E3881">
            <w:pPr>
              <w:tabs>
                <w:tab w:val="left" w:pos="720"/>
              </w:tabs>
              <w:autoSpaceDN w:val="0"/>
              <w:spacing w:after="120"/>
              <w:jc w:val="both"/>
              <w:rPr>
                <w:color w:val="000000"/>
                <w:sz w:val="20"/>
                <w:szCs w:val="20"/>
              </w:rPr>
            </w:pPr>
            <w:r w:rsidRPr="00383CF6">
              <w:rPr>
                <w:color w:val="000000"/>
                <w:sz w:val="20"/>
                <w:szCs w:val="20"/>
              </w:rPr>
              <w:t>Coordinador del Proyecto</w:t>
            </w:r>
          </w:p>
        </w:tc>
        <w:tc>
          <w:tcPr>
            <w:tcW w:w="916" w:type="dxa"/>
            <w:tcBorders>
              <w:top w:val="single" w:sz="4" w:space="0" w:color="auto"/>
              <w:left w:val="single" w:sz="4" w:space="0" w:color="auto"/>
              <w:bottom w:val="single" w:sz="4" w:space="0" w:color="auto"/>
              <w:right w:val="single" w:sz="4" w:space="0" w:color="auto"/>
            </w:tcBorders>
            <w:shd w:val="clear" w:color="auto" w:fill="EEECE1" w:themeFill="background2"/>
          </w:tcPr>
          <w:p w14:paraId="4B0B2F68" w14:textId="77777777" w:rsidR="00383CF6" w:rsidRPr="00383CF6" w:rsidRDefault="00383CF6" w:rsidP="006E3881">
            <w:pPr>
              <w:tabs>
                <w:tab w:val="left" w:pos="720"/>
              </w:tabs>
              <w:autoSpaceDN w:val="0"/>
              <w:spacing w:after="120"/>
              <w:jc w:val="both"/>
              <w:rPr>
                <w:color w:val="000000"/>
                <w:sz w:val="20"/>
                <w:szCs w:val="20"/>
              </w:rPr>
            </w:pPr>
            <w:r w:rsidRPr="00383CF6">
              <w:rPr>
                <w:color w:val="000000"/>
                <w:sz w:val="20"/>
                <w:szCs w:val="20"/>
              </w:rPr>
              <w:t>Aporte valorado</w:t>
            </w:r>
          </w:p>
          <w:p w14:paraId="072697E7" w14:textId="77777777" w:rsidR="00383CF6" w:rsidRPr="00383CF6" w:rsidRDefault="00383CF6" w:rsidP="006E3881">
            <w:pPr>
              <w:tabs>
                <w:tab w:val="left" w:pos="720"/>
              </w:tabs>
              <w:autoSpaceDN w:val="0"/>
              <w:spacing w:after="120"/>
              <w:jc w:val="both"/>
              <w:rPr>
                <w:color w:val="000000"/>
                <w:sz w:val="20"/>
                <w:szCs w:val="20"/>
              </w:rPr>
            </w:pPr>
            <w:r w:rsidRPr="00383CF6">
              <w:rPr>
                <w:color w:val="000000"/>
                <w:sz w:val="20"/>
                <w:szCs w:val="20"/>
              </w:rPr>
              <w:t>Euros</w:t>
            </w:r>
          </w:p>
        </w:tc>
      </w:tr>
      <w:tr w:rsidR="00383CF6" w:rsidRPr="00383CF6" w14:paraId="47A375D7" w14:textId="77777777" w:rsidTr="006E3881">
        <w:tc>
          <w:tcPr>
            <w:tcW w:w="5661" w:type="dxa"/>
            <w:tcBorders>
              <w:top w:val="single" w:sz="4" w:space="0" w:color="auto"/>
              <w:left w:val="single" w:sz="4" w:space="0" w:color="auto"/>
              <w:bottom w:val="single" w:sz="4" w:space="0" w:color="auto"/>
              <w:right w:val="single" w:sz="4" w:space="0" w:color="auto"/>
            </w:tcBorders>
          </w:tcPr>
          <w:p w14:paraId="473EF7A9" w14:textId="77777777" w:rsidR="00383CF6" w:rsidRPr="00A84A77" w:rsidRDefault="00383CF6" w:rsidP="006E3881">
            <w:pPr>
              <w:tabs>
                <w:tab w:val="left" w:pos="720"/>
              </w:tabs>
              <w:autoSpaceDN w:val="0"/>
              <w:spacing w:after="120"/>
              <w:jc w:val="both"/>
              <w:rPr>
                <w:color w:val="000000"/>
                <w:sz w:val="20"/>
                <w:szCs w:val="20"/>
              </w:rPr>
            </w:pPr>
            <w:r w:rsidRPr="00A84A77">
              <w:rPr>
                <w:color w:val="000000"/>
                <w:sz w:val="20"/>
                <w:szCs w:val="20"/>
              </w:rPr>
              <w:t>RLA0068: Fortalecimiento de la cooperación regional.</w:t>
            </w:r>
          </w:p>
        </w:tc>
        <w:tc>
          <w:tcPr>
            <w:tcW w:w="2693" w:type="dxa"/>
            <w:tcBorders>
              <w:top w:val="single" w:sz="4" w:space="0" w:color="auto"/>
              <w:left w:val="single" w:sz="4" w:space="0" w:color="auto"/>
              <w:bottom w:val="single" w:sz="4" w:space="0" w:color="auto"/>
              <w:right w:val="single" w:sz="4" w:space="0" w:color="auto"/>
            </w:tcBorders>
          </w:tcPr>
          <w:p w14:paraId="55AFFA5D" w14:textId="77777777" w:rsidR="00383CF6" w:rsidRPr="00383CF6" w:rsidRDefault="00383CF6" w:rsidP="006E3881">
            <w:pPr>
              <w:tabs>
                <w:tab w:val="left" w:pos="720"/>
              </w:tabs>
              <w:autoSpaceDN w:val="0"/>
              <w:jc w:val="both"/>
              <w:rPr>
                <w:color w:val="000000"/>
                <w:sz w:val="20"/>
                <w:szCs w:val="20"/>
              </w:rPr>
            </w:pPr>
            <w:r w:rsidRPr="00383CF6">
              <w:rPr>
                <w:color w:val="000000"/>
                <w:sz w:val="20"/>
                <w:szCs w:val="20"/>
              </w:rPr>
              <w:t>Sylvia Lagos Espinoza</w:t>
            </w:r>
          </w:p>
          <w:p w14:paraId="5B24B82C" w14:textId="77777777" w:rsidR="00383CF6" w:rsidRPr="00383CF6" w:rsidRDefault="00383CF6" w:rsidP="006E3881">
            <w:pPr>
              <w:tabs>
                <w:tab w:val="left" w:pos="720"/>
              </w:tabs>
              <w:autoSpaceDN w:val="0"/>
              <w:jc w:val="both"/>
              <w:rPr>
                <w:color w:val="000000"/>
                <w:sz w:val="20"/>
                <w:szCs w:val="20"/>
              </w:rPr>
            </w:pPr>
            <w:r w:rsidRPr="00383CF6">
              <w:rPr>
                <w:color w:val="000000"/>
                <w:sz w:val="20"/>
                <w:szCs w:val="20"/>
              </w:rPr>
              <w:t>Comisión Chilena de Energía Nuclear</w:t>
            </w:r>
          </w:p>
        </w:tc>
        <w:tc>
          <w:tcPr>
            <w:tcW w:w="916" w:type="dxa"/>
            <w:tcBorders>
              <w:top w:val="single" w:sz="4" w:space="0" w:color="auto"/>
              <w:left w:val="single" w:sz="4" w:space="0" w:color="auto"/>
              <w:bottom w:val="single" w:sz="4" w:space="0" w:color="auto"/>
              <w:right w:val="single" w:sz="4" w:space="0" w:color="auto"/>
            </w:tcBorders>
            <w:vAlign w:val="center"/>
          </w:tcPr>
          <w:p w14:paraId="2ABA4986" w14:textId="77777777" w:rsidR="00383CF6" w:rsidRPr="00383CF6" w:rsidRDefault="00383CF6" w:rsidP="006E3881">
            <w:pPr>
              <w:tabs>
                <w:tab w:val="left" w:pos="720"/>
              </w:tabs>
              <w:autoSpaceDN w:val="0"/>
              <w:spacing w:after="120"/>
              <w:jc w:val="both"/>
              <w:rPr>
                <w:color w:val="000000"/>
                <w:sz w:val="20"/>
                <w:szCs w:val="20"/>
                <w:lang w:val="es-CL"/>
              </w:rPr>
            </w:pPr>
            <w:r w:rsidRPr="00383CF6">
              <w:rPr>
                <w:color w:val="000000"/>
                <w:sz w:val="20"/>
                <w:szCs w:val="20"/>
                <w:lang w:val="es-CL"/>
              </w:rPr>
              <w:t>5050</w:t>
            </w:r>
          </w:p>
        </w:tc>
      </w:tr>
      <w:tr w:rsidR="00383CF6" w:rsidRPr="00383CF6" w14:paraId="464BAD3C" w14:textId="77777777" w:rsidTr="006E3881">
        <w:tc>
          <w:tcPr>
            <w:tcW w:w="5661" w:type="dxa"/>
            <w:tcBorders>
              <w:top w:val="single" w:sz="4" w:space="0" w:color="auto"/>
              <w:left w:val="single" w:sz="4" w:space="0" w:color="auto"/>
              <w:bottom w:val="single" w:sz="4" w:space="0" w:color="auto"/>
              <w:right w:val="single" w:sz="4" w:space="0" w:color="auto"/>
            </w:tcBorders>
          </w:tcPr>
          <w:p w14:paraId="64ECA2FA" w14:textId="77777777" w:rsidR="00383CF6" w:rsidRPr="00A84A77" w:rsidRDefault="00383CF6" w:rsidP="006E3881">
            <w:pPr>
              <w:tabs>
                <w:tab w:val="left" w:pos="720"/>
              </w:tabs>
              <w:autoSpaceDN w:val="0"/>
              <w:spacing w:after="120"/>
              <w:jc w:val="both"/>
              <w:rPr>
                <w:color w:val="000000"/>
                <w:sz w:val="20"/>
                <w:szCs w:val="20"/>
              </w:rPr>
            </w:pPr>
            <w:r w:rsidRPr="00A84A77">
              <w:rPr>
                <w:color w:val="000000"/>
                <w:sz w:val="20"/>
                <w:szCs w:val="20"/>
              </w:rPr>
              <w:t>RLA 0069: Promoción de la gestión estratégica y la innovación en las instituciones nucleares nacionales mediante la cooperación y la creación de asociaciones - Fase II.</w:t>
            </w:r>
          </w:p>
        </w:tc>
        <w:tc>
          <w:tcPr>
            <w:tcW w:w="2693" w:type="dxa"/>
            <w:tcBorders>
              <w:top w:val="single" w:sz="4" w:space="0" w:color="auto"/>
              <w:left w:val="single" w:sz="4" w:space="0" w:color="auto"/>
              <w:bottom w:val="single" w:sz="4" w:space="0" w:color="auto"/>
              <w:right w:val="single" w:sz="4" w:space="0" w:color="auto"/>
            </w:tcBorders>
          </w:tcPr>
          <w:p w14:paraId="653543E9" w14:textId="77777777" w:rsidR="00383CF6" w:rsidRPr="00383CF6" w:rsidRDefault="00383CF6" w:rsidP="006E3881">
            <w:pPr>
              <w:tabs>
                <w:tab w:val="left" w:pos="720"/>
              </w:tabs>
              <w:autoSpaceDN w:val="0"/>
              <w:jc w:val="both"/>
              <w:rPr>
                <w:color w:val="000000"/>
                <w:sz w:val="20"/>
                <w:szCs w:val="20"/>
              </w:rPr>
            </w:pPr>
            <w:r w:rsidRPr="00383CF6">
              <w:rPr>
                <w:color w:val="000000"/>
                <w:sz w:val="20"/>
                <w:szCs w:val="20"/>
              </w:rPr>
              <w:t>Luis Huerta</w:t>
            </w:r>
          </w:p>
          <w:p w14:paraId="477B1B7C" w14:textId="77777777" w:rsidR="00383CF6" w:rsidRPr="00383CF6" w:rsidRDefault="00383CF6" w:rsidP="006E3881">
            <w:pPr>
              <w:tabs>
                <w:tab w:val="left" w:pos="720"/>
              </w:tabs>
              <w:autoSpaceDN w:val="0"/>
              <w:jc w:val="both"/>
              <w:rPr>
                <w:color w:val="000000"/>
                <w:sz w:val="20"/>
                <w:szCs w:val="20"/>
              </w:rPr>
            </w:pPr>
            <w:r w:rsidRPr="00383CF6">
              <w:rPr>
                <w:color w:val="000000"/>
                <w:sz w:val="20"/>
                <w:szCs w:val="20"/>
              </w:rPr>
              <w:t>Comisión Chilena de Energía Nuclear</w:t>
            </w:r>
          </w:p>
        </w:tc>
        <w:tc>
          <w:tcPr>
            <w:tcW w:w="916" w:type="dxa"/>
            <w:tcBorders>
              <w:top w:val="single" w:sz="4" w:space="0" w:color="auto"/>
              <w:left w:val="single" w:sz="4" w:space="0" w:color="auto"/>
              <w:bottom w:val="single" w:sz="4" w:space="0" w:color="auto"/>
              <w:right w:val="single" w:sz="4" w:space="0" w:color="auto"/>
            </w:tcBorders>
            <w:vAlign w:val="center"/>
          </w:tcPr>
          <w:p w14:paraId="58DA35B8" w14:textId="77777777" w:rsidR="00383CF6" w:rsidRPr="00383CF6" w:rsidRDefault="00383CF6" w:rsidP="006E3881">
            <w:pPr>
              <w:tabs>
                <w:tab w:val="left" w:pos="720"/>
              </w:tabs>
              <w:autoSpaceDN w:val="0"/>
              <w:spacing w:after="120"/>
              <w:jc w:val="both"/>
              <w:rPr>
                <w:color w:val="000000"/>
                <w:sz w:val="20"/>
                <w:szCs w:val="20"/>
                <w:lang w:val="es-CL"/>
              </w:rPr>
            </w:pPr>
            <w:r w:rsidRPr="00383CF6">
              <w:rPr>
                <w:color w:val="000000"/>
                <w:sz w:val="20"/>
                <w:szCs w:val="20"/>
                <w:lang w:val="es-CL"/>
              </w:rPr>
              <w:t>500</w:t>
            </w:r>
          </w:p>
        </w:tc>
      </w:tr>
      <w:tr w:rsidR="00383CF6" w:rsidRPr="00383CF6" w14:paraId="53C3AD68" w14:textId="77777777" w:rsidTr="006E3881">
        <w:tc>
          <w:tcPr>
            <w:tcW w:w="5661" w:type="dxa"/>
            <w:tcBorders>
              <w:top w:val="single" w:sz="4" w:space="0" w:color="auto"/>
              <w:left w:val="single" w:sz="4" w:space="0" w:color="auto"/>
              <w:bottom w:val="single" w:sz="4" w:space="0" w:color="auto"/>
              <w:right w:val="single" w:sz="4" w:space="0" w:color="auto"/>
            </w:tcBorders>
          </w:tcPr>
          <w:p w14:paraId="6041A505" w14:textId="77777777" w:rsidR="00383CF6" w:rsidRPr="00A84A77" w:rsidRDefault="00383CF6" w:rsidP="006E3881">
            <w:pPr>
              <w:tabs>
                <w:tab w:val="left" w:pos="720"/>
              </w:tabs>
              <w:autoSpaceDN w:val="0"/>
              <w:jc w:val="both"/>
              <w:rPr>
                <w:sz w:val="20"/>
                <w:szCs w:val="20"/>
              </w:rPr>
            </w:pPr>
            <w:r w:rsidRPr="00A84A77">
              <w:rPr>
                <w:color w:val="000000"/>
                <w:sz w:val="20"/>
                <w:szCs w:val="20"/>
              </w:rPr>
              <w:t>RLA1014:</w:t>
            </w:r>
            <w:r w:rsidRPr="00A84A77">
              <w:rPr>
                <w:sz w:val="20"/>
                <w:szCs w:val="20"/>
              </w:rPr>
              <w:t xml:space="preserve"> Promoción de Tecnologías de Ensayos no Destructivos para la Inspección de Estructuras Civiles e Industriales.</w:t>
            </w:r>
          </w:p>
          <w:p w14:paraId="5164A2EE" w14:textId="77777777" w:rsidR="00383CF6" w:rsidRPr="00A84A77" w:rsidRDefault="00383CF6" w:rsidP="006E3881">
            <w:pPr>
              <w:tabs>
                <w:tab w:val="left" w:pos="720"/>
              </w:tabs>
              <w:autoSpaceDN w:val="0"/>
              <w:jc w:val="both"/>
              <w:rPr>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tcPr>
          <w:p w14:paraId="1CCB76CE"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Mario Barrera</w:t>
            </w:r>
          </w:p>
          <w:p w14:paraId="4499775B"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Comisión Chilena de Energía Nuclear</w:t>
            </w:r>
          </w:p>
        </w:tc>
        <w:tc>
          <w:tcPr>
            <w:tcW w:w="916" w:type="dxa"/>
            <w:tcBorders>
              <w:top w:val="single" w:sz="4" w:space="0" w:color="auto"/>
              <w:left w:val="single" w:sz="4" w:space="0" w:color="auto"/>
              <w:bottom w:val="single" w:sz="4" w:space="0" w:color="auto"/>
              <w:right w:val="single" w:sz="4" w:space="0" w:color="auto"/>
            </w:tcBorders>
            <w:vAlign w:val="center"/>
          </w:tcPr>
          <w:p w14:paraId="4E84B294"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3878</w:t>
            </w:r>
          </w:p>
        </w:tc>
      </w:tr>
      <w:tr w:rsidR="00383CF6" w:rsidRPr="00383CF6" w14:paraId="5BF092BD" w14:textId="77777777" w:rsidTr="006E3881">
        <w:tc>
          <w:tcPr>
            <w:tcW w:w="5661" w:type="dxa"/>
            <w:tcBorders>
              <w:top w:val="single" w:sz="4" w:space="0" w:color="auto"/>
              <w:left w:val="single" w:sz="4" w:space="0" w:color="auto"/>
              <w:bottom w:val="single" w:sz="4" w:space="0" w:color="auto"/>
              <w:right w:val="single" w:sz="4" w:space="0" w:color="auto"/>
            </w:tcBorders>
          </w:tcPr>
          <w:p w14:paraId="14E0603A" w14:textId="77777777" w:rsidR="00383CF6" w:rsidRPr="00A84A77" w:rsidRDefault="00383CF6" w:rsidP="00383CF6">
            <w:pPr>
              <w:tabs>
                <w:tab w:val="left" w:pos="720"/>
              </w:tabs>
              <w:autoSpaceDN w:val="0"/>
              <w:jc w:val="both"/>
              <w:rPr>
                <w:sz w:val="20"/>
                <w:szCs w:val="20"/>
                <w:shd w:val="clear" w:color="auto" w:fill="FFFFFF"/>
              </w:rPr>
            </w:pPr>
            <w:r w:rsidRPr="00A84A77">
              <w:rPr>
                <w:color w:val="000000"/>
                <w:sz w:val="20"/>
                <w:szCs w:val="20"/>
              </w:rPr>
              <w:t>RLA1019:</w:t>
            </w:r>
            <w:r w:rsidRPr="00A84A77">
              <w:rPr>
                <w:color w:val="000000"/>
                <w:sz w:val="20"/>
                <w:szCs w:val="20"/>
                <w:shd w:val="clear" w:color="auto" w:fill="FFFFFF"/>
              </w:rPr>
              <w:t xml:space="preserve"> </w:t>
            </w:r>
            <w:r w:rsidRPr="00A84A77">
              <w:rPr>
                <w:sz w:val="20"/>
                <w:szCs w:val="20"/>
                <w:shd w:val="clear" w:color="auto" w:fill="FFFFFF"/>
              </w:rPr>
              <w:t>Fortalecimiento de Capacidades para la Utilización de Tecnología Nuclear y Radiológica para caracterizar, conservar y preserva</w:t>
            </w:r>
            <w:r w:rsidR="00A84A77" w:rsidRPr="00A84A77">
              <w:rPr>
                <w:sz w:val="20"/>
                <w:szCs w:val="20"/>
                <w:shd w:val="clear" w:color="auto" w:fill="FFFFFF"/>
              </w:rPr>
              <w:t>r el patrimonio cultural.</w:t>
            </w:r>
          </w:p>
        </w:tc>
        <w:tc>
          <w:tcPr>
            <w:tcW w:w="2693" w:type="dxa"/>
            <w:tcBorders>
              <w:top w:val="single" w:sz="4" w:space="0" w:color="auto"/>
              <w:left w:val="single" w:sz="4" w:space="0" w:color="auto"/>
              <w:bottom w:val="single" w:sz="4" w:space="0" w:color="auto"/>
              <w:right w:val="single" w:sz="4" w:space="0" w:color="auto"/>
            </w:tcBorders>
          </w:tcPr>
          <w:p w14:paraId="7ED844B1" w14:textId="77777777" w:rsidR="00383CF6" w:rsidRPr="00383CF6" w:rsidRDefault="00383CF6" w:rsidP="006E3881">
            <w:pPr>
              <w:tabs>
                <w:tab w:val="left" w:pos="720"/>
              </w:tabs>
              <w:autoSpaceDN w:val="0"/>
              <w:jc w:val="both"/>
              <w:rPr>
                <w:color w:val="000000"/>
                <w:sz w:val="20"/>
                <w:szCs w:val="20"/>
              </w:rPr>
            </w:pPr>
            <w:r w:rsidRPr="00383CF6">
              <w:rPr>
                <w:color w:val="000000"/>
                <w:sz w:val="20"/>
                <w:szCs w:val="20"/>
              </w:rPr>
              <w:t>Javier Echeverría</w:t>
            </w:r>
          </w:p>
          <w:p w14:paraId="49D04046" w14:textId="77777777" w:rsidR="00383CF6" w:rsidRPr="00383CF6" w:rsidRDefault="00383CF6" w:rsidP="006E3881">
            <w:pPr>
              <w:tabs>
                <w:tab w:val="left" w:pos="720"/>
              </w:tabs>
              <w:autoSpaceDN w:val="0"/>
              <w:jc w:val="both"/>
              <w:rPr>
                <w:color w:val="000000"/>
                <w:sz w:val="20"/>
                <w:szCs w:val="20"/>
              </w:rPr>
            </w:pPr>
            <w:r w:rsidRPr="00383CF6">
              <w:rPr>
                <w:color w:val="000000"/>
                <w:sz w:val="20"/>
                <w:szCs w:val="20"/>
              </w:rPr>
              <w:t>Universidad de Santiago de Chil4e</w:t>
            </w:r>
          </w:p>
        </w:tc>
        <w:tc>
          <w:tcPr>
            <w:tcW w:w="916" w:type="dxa"/>
            <w:tcBorders>
              <w:top w:val="single" w:sz="4" w:space="0" w:color="auto"/>
              <w:left w:val="single" w:sz="4" w:space="0" w:color="auto"/>
              <w:bottom w:val="single" w:sz="4" w:space="0" w:color="auto"/>
              <w:right w:val="single" w:sz="4" w:space="0" w:color="auto"/>
            </w:tcBorders>
            <w:vAlign w:val="center"/>
          </w:tcPr>
          <w:p w14:paraId="553E8E93"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500</w:t>
            </w:r>
          </w:p>
        </w:tc>
      </w:tr>
      <w:tr w:rsidR="00383CF6" w:rsidRPr="00383CF6" w14:paraId="2749CC12" w14:textId="77777777" w:rsidTr="00A84A77">
        <w:trPr>
          <w:trHeight w:val="942"/>
        </w:trPr>
        <w:tc>
          <w:tcPr>
            <w:tcW w:w="5661" w:type="dxa"/>
            <w:tcBorders>
              <w:top w:val="single" w:sz="4" w:space="0" w:color="auto"/>
              <w:left w:val="single" w:sz="4" w:space="0" w:color="auto"/>
              <w:bottom w:val="single" w:sz="4" w:space="0" w:color="auto"/>
              <w:right w:val="single" w:sz="4" w:space="0" w:color="auto"/>
            </w:tcBorders>
          </w:tcPr>
          <w:p w14:paraId="373A47BC" w14:textId="77777777" w:rsidR="00383CF6" w:rsidRPr="00A84A77" w:rsidRDefault="00383CF6" w:rsidP="006E3881">
            <w:pPr>
              <w:tabs>
                <w:tab w:val="left" w:pos="720"/>
              </w:tabs>
              <w:autoSpaceDN w:val="0"/>
              <w:jc w:val="both"/>
              <w:rPr>
                <w:color w:val="000000"/>
                <w:sz w:val="20"/>
                <w:szCs w:val="20"/>
                <w:shd w:val="clear" w:color="auto" w:fill="FFFFFF"/>
              </w:rPr>
            </w:pPr>
            <w:r w:rsidRPr="00A84A77">
              <w:rPr>
                <w:color w:val="000000"/>
                <w:sz w:val="20"/>
                <w:szCs w:val="20"/>
              </w:rPr>
              <w:t xml:space="preserve">RLA 5076: </w:t>
            </w:r>
            <w:r w:rsidRPr="00A84A77">
              <w:rPr>
                <w:color w:val="000000"/>
                <w:sz w:val="20"/>
                <w:szCs w:val="20"/>
                <w:shd w:val="clear" w:color="auto" w:fill="FFFFFF"/>
              </w:rPr>
              <w:t xml:space="preserve">Fortalecimiento de los sistemas de vigilancia y programas de monitoreo de instalaciones hidráulicas utilizando técnicas nucleares para evaluar los impactos de la sedimentación como </w:t>
            </w:r>
            <w:r w:rsidR="00A84A77" w:rsidRPr="00A84A77">
              <w:rPr>
                <w:color w:val="000000"/>
                <w:sz w:val="20"/>
                <w:szCs w:val="20"/>
                <w:shd w:val="clear" w:color="auto" w:fill="FFFFFF"/>
              </w:rPr>
              <w:t>riesgos ambientales y sociales.</w:t>
            </w:r>
          </w:p>
        </w:tc>
        <w:tc>
          <w:tcPr>
            <w:tcW w:w="2693" w:type="dxa"/>
            <w:tcBorders>
              <w:top w:val="single" w:sz="4" w:space="0" w:color="auto"/>
              <w:left w:val="single" w:sz="4" w:space="0" w:color="auto"/>
              <w:bottom w:val="single" w:sz="4" w:space="0" w:color="auto"/>
              <w:right w:val="single" w:sz="4" w:space="0" w:color="auto"/>
            </w:tcBorders>
          </w:tcPr>
          <w:p w14:paraId="51DEC06D"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Claudio Bravo</w:t>
            </w:r>
          </w:p>
          <w:p w14:paraId="6988FA39"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Universidad de Santiago</w:t>
            </w:r>
          </w:p>
        </w:tc>
        <w:tc>
          <w:tcPr>
            <w:tcW w:w="916" w:type="dxa"/>
            <w:tcBorders>
              <w:top w:val="single" w:sz="4" w:space="0" w:color="auto"/>
              <w:left w:val="single" w:sz="4" w:space="0" w:color="auto"/>
              <w:bottom w:val="single" w:sz="4" w:space="0" w:color="auto"/>
              <w:right w:val="single" w:sz="4" w:space="0" w:color="auto"/>
            </w:tcBorders>
            <w:vAlign w:val="center"/>
          </w:tcPr>
          <w:p w14:paraId="46F45ABC" w14:textId="77777777" w:rsidR="00383CF6" w:rsidRPr="00383CF6" w:rsidRDefault="00383CF6" w:rsidP="006E3881">
            <w:pPr>
              <w:rPr>
                <w:sz w:val="20"/>
                <w:szCs w:val="20"/>
                <w:lang w:val="es-CL"/>
              </w:rPr>
            </w:pPr>
            <w:r w:rsidRPr="00383CF6">
              <w:rPr>
                <w:sz w:val="20"/>
                <w:szCs w:val="20"/>
                <w:lang w:val="es-CL"/>
              </w:rPr>
              <w:t>6000</w:t>
            </w:r>
          </w:p>
        </w:tc>
      </w:tr>
      <w:tr w:rsidR="00383CF6" w:rsidRPr="00383CF6" w14:paraId="24E0A686" w14:textId="77777777" w:rsidTr="006E3881">
        <w:tc>
          <w:tcPr>
            <w:tcW w:w="5661" w:type="dxa"/>
            <w:tcBorders>
              <w:top w:val="single" w:sz="4" w:space="0" w:color="auto"/>
              <w:left w:val="single" w:sz="4" w:space="0" w:color="auto"/>
              <w:bottom w:val="single" w:sz="4" w:space="0" w:color="auto"/>
              <w:right w:val="single" w:sz="4" w:space="0" w:color="auto"/>
            </w:tcBorders>
          </w:tcPr>
          <w:p w14:paraId="552685FC" w14:textId="77777777" w:rsidR="00383CF6" w:rsidRPr="00A84A77" w:rsidRDefault="00383CF6" w:rsidP="006E3881">
            <w:pPr>
              <w:tabs>
                <w:tab w:val="left" w:pos="720"/>
              </w:tabs>
              <w:autoSpaceDN w:val="0"/>
              <w:jc w:val="both"/>
              <w:rPr>
                <w:color w:val="000000"/>
                <w:sz w:val="20"/>
                <w:szCs w:val="20"/>
              </w:rPr>
            </w:pPr>
            <w:r w:rsidRPr="00A84A77">
              <w:rPr>
                <w:color w:val="000000"/>
                <w:sz w:val="20"/>
                <w:szCs w:val="20"/>
              </w:rPr>
              <w:t>RLA5077:</w:t>
            </w:r>
            <w:r w:rsidRPr="00A84A77">
              <w:rPr>
                <w:color w:val="000000"/>
                <w:sz w:val="20"/>
                <w:szCs w:val="20"/>
                <w:shd w:val="clear" w:color="auto" w:fill="FFFFFF"/>
              </w:rPr>
              <w:t xml:space="preserve"> Mejoramiento de los medios de vida mediante la mejora de la eficiencia del uso del agua asociado con estrategias de adaptación y mitigación del cambio climático en la agricultura</w:t>
            </w:r>
          </w:p>
        </w:tc>
        <w:tc>
          <w:tcPr>
            <w:tcW w:w="2693" w:type="dxa"/>
            <w:tcBorders>
              <w:top w:val="single" w:sz="4" w:space="0" w:color="auto"/>
              <w:left w:val="single" w:sz="4" w:space="0" w:color="auto"/>
              <w:bottom w:val="single" w:sz="4" w:space="0" w:color="auto"/>
              <w:right w:val="single" w:sz="4" w:space="0" w:color="auto"/>
            </w:tcBorders>
          </w:tcPr>
          <w:p w14:paraId="41EEFE45"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Osvaldo Salazar</w:t>
            </w:r>
          </w:p>
          <w:p w14:paraId="089D8239"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Servicio Agrícola y Ganadero</w:t>
            </w:r>
          </w:p>
        </w:tc>
        <w:tc>
          <w:tcPr>
            <w:tcW w:w="916" w:type="dxa"/>
            <w:tcBorders>
              <w:top w:val="single" w:sz="4" w:space="0" w:color="auto"/>
              <w:left w:val="single" w:sz="4" w:space="0" w:color="auto"/>
              <w:bottom w:val="single" w:sz="4" w:space="0" w:color="auto"/>
              <w:right w:val="single" w:sz="4" w:space="0" w:color="auto"/>
            </w:tcBorders>
            <w:vAlign w:val="center"/>
          </w:tcPr>
          <w:p w14:paraId="1D99806D"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5000</w:t>
            </w:r>
          </w:p>
        </w:tc>
      </w:tr>
      <w:tr w:rsidR="00383CF6" w:rsidRPr="00383CF6" w14:paraId="08CE65B3" w14:textId="77777777" w:rsidTr="006E3881">
        <w:tc>
          <w:tcPr>
            <w:tcW w:w="5661" w:type="dxa"/>
            <w:tcBorders>
              <w:top w:val="single" w:sz="4" w:space="0" w:color="auto"/>
              <w:left w:val="single" w:sz="4" w:space="0" w:color="auto"/>
              <w:bottom w:val="single" w:sz="4" w:space="0" w:color="auto"/>
              <w:right w:val="single" w:sz="4" w:space="0" w:color="auto"/>
            </w:tcBorders>
          </w:tcPr>
          <w:p w14:paraId="59611CBF" w14:textId="77777777" w:rsidR="00383CF6" w:rsidRPr="00A84A77" w:rsidRDefault="00383CF6" w:rsidP="006E3881">
            <w:pPr>
              <w:tabs>
                <w:tab w:val="left" w:pos="720"/>
              </w:tabs>
              <w:autoSpaceDN w:val="0"/>
              <w:jc w:val="both"/>
              <w:rPr>
                <w:color w:val="000000"/>
                <w:sz w:val="20"/>
                <w:szCs w:val="20"/>
                <w:shd w:val="clear" w:color="auto" w:fill="FFFFFF"/>
              </w:rPr>
            </w:pPr>
            <w:r w:rsidRPr="00A84A77">
              <w:rPr>
                <w:color w:val="000000"/>
                <w:sz w:val="20"/>
                <w:szCs w:val="20"/>
              </w:rPr>
              <w:t xml:space="preserve">RLA5078:  </w:t>
            </w:r>
            <w:r w:rsidRPr="00A84A77">
              <w:rPr>
                <w:color w:val="000000"/>
                <w:sz w:val="20"/>
                <w:szCs w:val="20"/>
                <w:shd w:val="clear" w:color="auto" w:fill="FFFFFF"/>
              </w:rPr>
              <w:t>Mejoramiento de los medios de vida mediante la mejora de la eficiencia del uso del agua asociado con estrategias de adaptación y mitigación del cambio climático en la agricultura</w:t>
            </w:r>
            <w:r w:rsidR="00A84A77" w:rsidRPr="00A84A77">
              <w:rPr>
                <w:color w:val="000000"/>
                <w:sz w:val="20"/>
                <w:szCs w:val="20"/>
                <w:shd w:val="clear" w:color="auto" w:fill="FFFFFF"/>
              </w:rPr>
              <w:t>.</w:t>
            </w:r>
          </w:p>
        </w:tc>
        <w:tc>
          <w:tcPr>
            <w:tcW w:w="2693" w:type="dxa"/>
            <w:tcBorders>
              <w:top w:val="single" w:sz="4" w:space="0" w:color="auto"/>
              <w:left w:val="single" w:sz="4" w:space="0" w:color="auto"/>
              <w:bottom w:val="single" w:sz="4" w:space="0" w:color="auto"/>
              <w:right w:val="single" w:sz="4" w:space="0" w:color="auto"/>
            </w:tcBorders>
          </w:tcPr>
          <w:p w14:paraId="7D98C2D2"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 xml:space="preserve">Adriana Nario </w:t>
            </w:r>
          </w:p>
          <w:p w14:paraId="6876E0A8"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Comisión Chilena de Energía Nuclear</w:t>
            </w:r>
          </w:p>
        </w:tc>
        <w:tc>
          <w:tcPr>
            <w:tcW w:w="916" w:type="dxa"/>
            <w:tcBorders>
              <w:top w:val="single" w:sz="4" w:space="0" w:color="auto"/>
              <w:left w:val="single" w:sz="4" w:space="0" w:color="auto"/>
              <w:bottom w:val="single" w:sz="4" w:space="0" w:color="auto"/>
              <w:right w:val="single" w:sz="4" w:space="0" w:color="auto"/>
            </w:tcBorders>
            <w:vAlign w:val="center"/>
          </w:tcPr>
          <w:p w14:paraId="33957C4D"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4774</w:t>
            </w:r>
          </w:p>
        </w:tc>
      </w:tr>
      <w:tr w:rsidR="00383CF6" w:rsidRPr="00383CF6" w14:paraId="1C98A3ED" w14:textId="77777777" w:rsidTr="006E3881">
        <w:tc>
          <w:tcPr>
            <w:tcW w:w="5661" w:type="dxa"/>
            <w:tcBorders>
              <w:top w:val="single" w:sz="4" w:space="0" w:color="auto"/>
              <w:left w:val="single" w:sz="4" w:space="0" w:color="auto"/>
              <w:bottom w:val="single" w:sz="4" w:space="0" w:color="auto"/>
              <w:right w:val="single" w:sz="4" w:space="0" w:color="auto"/>
            </w:tcBorders>
          </w:tcPr>
          <w:p w14:paraId="712041B1" w14:textId="77777777" w:rsidR="00383CF6" w:rsidRPr="00A84A77" w:rsidRDefault="00383CF6" w:rsidP="006E3881">
            <w:pPr>
              <w:tabs>
                <w:tab w:val="left" w:pos="720"/>
              </w:tabs>
              <w:autoSpaceDN w:val="0"/>
              <w:jc w:val="both"/>
              <w:rPr>
                <w:color w:val="000000"/>
                <w:sz w:val="20"/>
                <w:szCs w:val="20"/>
                <w:lang w:val="es-CL"/>
              </w:rPr>
            </w:pPr>
            <w:r w:rsidRPr="00A84A77">
              <w:rPr>
                <w:color w:val="000000"/>
                <w:sz w:val="20"/>
                <w:szCs w:val="20"/>
                <w:lang w:val="es-CL"/>
              </w:rPr>
              <w:t>RLA 5080: Fortalecimiento de la colaboración regional de los laboratorios oficiales para abordar los desafíos emergentes para la inocuida</w:t>
            </w:r>
            <w:r w:rsidR="00A84A77" w:rsidRPr="00A84A77">
              <w:rPr>
                <w:color w:val="000000"/>
                <w:sz w:val="20"/>
                <w:szCs w:val="20"/>
                <w:lang w:val="es-CL"/>
              </w:rPr>
              <w:t>d de los alimentos.</w:t>
            </w:r>
          </w:p>
        </w:tc>
        <w:tc>
          <w:tcPr>
            <w:tcW w:w="2693" w:type="dxa"/>
            <w:tcBorders>
              <w:top w:val="single" w:sz="4" w:space="0" w:color="auto"/>
              <w:left w:val="single" w:sz="4" w:space="0" w:color="auto"/>
              <w:bottom w:val="single" w:sz="4" w:space="0" w:color="auto"/>
              <w:right w:val="single" w:sz="4" w:space="0" w:color="auto"/>
            </w:tcBorders>
          </w:tcPr>
          <w:p w14:paraId="7D850FF2"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Pedro Enríquez</w:t>
            </w:r>
          </w:p>
          <w:p w14:paraId="74C19F70"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Servicio Agrícola y Ganadero</w:t>
            </w:r>
          </w:p>
        </w:tc>
        <w:tc>
          <w:tcPr>
            <w:tcW w:w="916" w:type="dxa"/>
            <w:tcBorders>
              <w:top w:val="single" w:sz="4" w:space="0" w:color="auto"/>
              <w:left w:val="single" w:sz="4" w:space="0" w:color="auto"/>
              <w:bottom w:val="single" w:sz="4" w:space="0" w:color="auto"/>
              <w:right w:val="single" w:sz="4" w:space="0" w:color="auto"/>
            </w:tcBorders>
            <w:vAlign w:val="center"/>
          </w:tcPr>
          <w:p w14:paraId="430E7483"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14800</w:t>
            </w:r>
          </w:p>
        </w:tc>
      </w:tr>
      <w:tr w:rsidR="00383CF6" w:rsidRPr="00383CF6" w14:paraId="2E78044E" w14:textId="77777777" w:rsidTr="006E3881">
        <w:tc>
          <w:tcPr>
            <w:tcW w:w="5661" w:type="dxa"/>
            <w:tcBorders>
              <w:top w:val="single" w:sz="4" w:space="0" w:color="auto"/>
              <w:left w:val="single" w:sz="4" w:space="0" w:color="auto"/>
              <w:bottom w:val="single" w:sz="4" w:space="0" w:color="auto"/>
              <w:right w:val="single" w:sz="4" w:space="0" w:color="auto"/>
            </w:tcBorders>
          </w:tcPr>
          <w:p w14:paraId="26D588E0" w14:textId="77777777" w:rsidR="00383CF6" w:rsidRPr="00A84A77" w:rsidRDefault="00383CF6" w:rsidP="006E3881">
            <w:pPr>
              <w:tabs>
                <w:tab w:val="left" w:pos="720"/>
              </w:tabs>
              <w:autoSpaceDN w:val="0"/>
              <w:jc w:val="both"/>
              <w:rPr>
                <w:color w:val="000000"/>
                <w:sz w:val="20"/>
                <w:szCs w:val="20"/>
                <w:lang w:val="es-CL"/>
              </w:rPr>
            </w:pPr>
            <w:r w:rsidRPr="00A84A77">
              <w:rPr>
                <w:color w:val="000000"/>
                <w:sz w:val="20"/>
                <w:szCs w:val="20"/>
                <w:lang w:val="es-CL"/>
              </w:rPr>
              <w:t xml:space="preserve">RLA5081: Mejora de las capacidades de pruebas regionales y los programas de monitoreo de residuos  contaminantes en alimentos utilizando técnicas nucleares  isotópicas y complementarias </w:t>
            </w:r>
          </w:p>
        </w:tc>
        <w:tc>
          <w:tcPr>
            <w:tcW w:w="2693" w:type="dxa"/>
            <w:tcBorders>
              <w:top w:val="single" w:sz="4" w:space="0" w:color="auto"/>
              <w:left w:val="single" w:sz="4" w:space="0" w:color="auto"/>
              <w:bottom w:val="single" w:sz="4" w:space="0" w:color="auto"/>
              <w:right w:val="single" w:sz="4" w:space="0" w:color="auto"/>
            </w:tcBorders>
          </w:tcPr>
          <w:p w14:paraId="68F0C1AE"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Jacqueline Rojas</w:t>
            </w:r>
          </w:p>
          <w:p w14:paraId="774314E9"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Servicio Agrícola y Ganadero</w:t>
            </w:r>
          </w:p>
        </w:tc>
        <w:tc>
          <w:tcPr>
            <w:tcW w:w="916" w:type="dxa"/>
            <w:tcBorders>
              <w:top w:val="single" w:sz="4" w:space="0" w:color="auto"/>
              <w:left w:val="single" w:sz="4" w:space="0" w:color="auto"/>
              <w:bottom w:val="single" w:sz="4" w:space="0" w:color="auto"/>
              <w:right w:val="single" w:sz="4" w:space="0" w:color="auto"/>
            </w:tcBorders>
            <w:vAlign w:val="center"/>
          </w:tcPr>
          <w:p w14:paraId="638633A4"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2000</w:t>
            </w:r>
          </w:p>
        </w:tc>
      </w:tr>
      <w:tr w:rsidR="00383CF6" w:rsidRPr="00383CF6" w14:paraId="58E6F770" w14:textId="77777777" w:rsidTr="006E3881">
        <w:tc>
          <w:tcPr>
            <w:tcW w:w="5661" w:type="dxa"/>
            <w:tcBorders>
              <w:top w:val="single" w:sz="4" w:space="0" w:color="auto"/>
              <w:left w:val="single" w:sz="4" w:space="0" w:color="auto"/>
              <w:bottom w:val="single" w:sz="4" w:space="0" w:color="auto"/>
              <w:right w:val="single" w:sz="4" w:space="0" w:color="auto"/>
            </w:tcBorders>
          </w:tcPr>
          <w:p w14:paraId="4D49E320" w14:textId="77777777" w:rsidR="00383CF6" w:rsidRPr="00A84A77" w:rsidRDefault="00383CF6" w:rsidP="006E3881">
            <w:pPr>
              <w:tabs>
                <w:tab w:val="left" w:pos="720"/>
              </w:tabs>
              <w:autoSpaceDN w:val="0"/>
              <w:jc w:val="both"/>
              <w:rPr>
                <w:color w:val="000000"/>
                <w:sz w:val="20"/>
                <w:szCs w:val="20"/>
                <w:lang w:val="es-CL"/>
              </w:rPr>
            </w:pPr>
            <w:r w:rsidRPr="00A84A77">
              <w:rPr>
                <w:color w:val="000000"/>
                <w:sz w:val="20"/>
                <w:szCs w:val="20"/>
                <w:lang w:val="es-CL"/>
              </w:rPr>
              <w:t>RLA6082: Fortalecimiento de las capacidades regionales en la prestación de servicios de calidad en radioterapia.</w:t>
            </w:r>
          </w:p>
          <w:p w14:paraId="269B24B5" w14:textId="77777777" w:rsidR="00383CF6" w:rsidRPr="00A84A77" w:rsidRDefault="00383CF6" w:rsidP="006E3881">
            <w:pPr>
              <w:tabs>
                <w:tab w:val="left" w:pos="720"/>
              </w:tabs>
              <w:autoSpaceDN w:val="0"/>
              <w:jc w:val="both"/>
              <w:rPr>
                <w:color w:val="000000"/>
                <w:sz w:val="20"/>
                <w:szCs w:val="20"/>
                <w:lang w:val="es-CL"/>
              </w:rPr>
            </w:pPr>
          </w:p>
        </w:tc>
        <w:tc>
          <w:tcPr>
            <w:tcW w:w="2693" w:type="dxa"/>
            <w:tcBorders>
              <w:top w:val="single" w:sz="4" w:space="0" w:color="auto"/>
              <w:left w:val="single" w:sz="4" w:space="0" w:color="auto"/>
              <w:bottom w:val="single" w:sz="4" w:space="0" w:color="auto"/>
              <w:right w:val="single" w:sz="4" w:space="0" w:color="auto"/>
            </w:tcBorders>
          </w:tcPr>
          <w:p w14:paraId="28DC04AE"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José Luis Rodríguez</w:t>
            </w:r>
          </w:p>
          <w:p w14:paraId="1BAC4148"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Clínica Las Condes</w:t>
            </w:r>
          </w:p>
        </w:tc>
        <w:tc>
          <w:tcPr>
            <w:tcW w:w="916" w:type="dxa"/>
            <w:tcBorders>
              <w:top w:val="single" w:sz="4" w:space="0" w:color="auto"/>
              <w:left w:val="single" w:sz="4" w:space="0" w:color="auto"/>
              <w:bottom w:val="single" w:sz="4" w:space="0" w:color="auto"/>
              <w:right w:val="single" w:sz="4" w:space="0" w:color="auto"/>
            </w:tcBorders>
            <w:vAlign w:val="center"/>
          </w:tcPr>
          <w:p w14:paraId="3A51383B"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800</w:t>
            </w:r>
          </w:p>
        </w:tc>
      </w:tr>
      <w:tr w:rsidR="00383CF6" w:rsidRPr="00383CF6" w14:paraId="1A967EE5" w14:textId="77777777" w:rsidTr="006E3881">
        <w:tc>
          <w:tcPr>
            <w:tcW w:w="5661" w:type="dxa"/>
            <w:tcBorders>
              <w:top w:val="single" w:sz="4" w:space="0" w:color="auto"/>
              <w:left w:val="single" w:sz="4" w:space="0" w:color="auto"/>
              <w:bottom w:val="single" w:sz="4" w:space="0" w:color="auto"/>
              <w:right w:val="single" w:sz="4" w:space="0" w:color="auto"/>
            </w:tcBorders>
          </w:tcPr>
          <w:p w14:paraId="2FAF72E2" w14:textId="77777777" w:rsidR="00383CF6" w:rsidRPr="00A84A77" w:rsidRDefault="00383CF6" w:rsidP="006E3881">
            <w:pPr>
              <w:tabs>
                <w:tab w:val="left" w:pos="720"/>
              </w:tabs>
              <w:autoSpaceDN w:val="0"/>
              <w:jc w:val="both"/>
              <w:rPr>
                <w:color w:val="000000"/>
                <w:sz w:val="20"/>
                <w:szCs w:val="20"/>
                <w:lang w:val="es-CL"/>
              </w:rPr>
            </w:pPr>
            <w:r w:rsidRPr="00A84A77">
              <w:rPr>
                <w:color w:val="000000"/>
                <w:sz w:val="20"/>
                <w:szCs w:val="20"/>
                <w:lang w:val="es-CL"/>
              </w:rPr>
              <w:t xml:space="preserve">RLA6083: Fortalecimiento de las capacidades de medicina nuclear centradas en las imágenes híbridas para el diagnóstico y el tratamiento de enfermedades que incluyen patologías oncológicas, cardiológicas y neurológicas </w:t>
            </w:r>
          </w:p>
        </w:tc>
        <w:tc>
          <w:tcPr>
            <w:tcW w:w="2693" w:type="dxa"/>
            <w:tcBorders>
              <w:top w:val="single" w:sz="4" w:space="0" w:color="auto"/>
              <w:left w:val="single" w:sz="4" w:space="0" w:color="auto"/>
              <w:bottom w:val="single" w:sz="4" w:space="0" w:color="auto"/>
              <w:right w:val="single" w:sz="4" w:space="0" w:color="auto"/>
            </w:tcBorders>
          </w:tcPr>
          <w:p w14:paraId="78D710DB"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Daniela Gutiérrez Borquez</w:t>
            </w:r>
          </w:p>
          <w:p w14:paraId="6DAE89B5"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 xml:space="preserve"> Instituto Nacional del Cáncer</w:t>
            </w:r>
          </w:p>
        </w:tc>
        <w:tc>
          <w:tcPr>
            <w:tcW w:w="916" w:type="dxa"/>
            <w:tcBorders>
              <w:top w:val="single" w:sz="4" w:space="0" w:color="auto"/>
              <w:left w:val="single" w:sz="4" w:space="0" w:color="auto"/>
              <w:bottom w:val="single" w:sz="4" w:space="0" w:color="auto"/>
              <w:right w:val="single" w:sz="4" w:space="0" w:color="auto"/>
            </w:tcBorders>
            <w:vAlign w:val="center"/>
          </w:tcPr>
          <w:p w14:paraId="5BE5D12C"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700</w:t>
            </w:r>
          </w:p>
        </w:tc>
      </w:tr>
      <w:tr w:rsidR="00383CF6" w:rsidRPr="00383CF6" w14:paraId="79968E4C" w14:textId="77777777" w:rsidTr="00A84A77">
        <w:trPr>
          <w:trHeight w:val="477"/>
        </w:trPr>
        <w:tc>
          <w:tcPr>
            <w:tcW w:w="5661" w:type="dxa"/>
            <w:tcBorders>
              <w:top w:val="single" w:sz="4" w:space="0" w:color="auto"/>
              <w:left w:val="single" w:sz="4" w:space="0" w:color="auto"/>
              <w:bottom w:val="single" w:sz="4" w:space="0" w:color="auto"/>
              <w:right w:val="single" w:sz="4" w:space="0" w:color="auto"/>
            </w:tcBorders>
          </w:tcPr>
          <w:p w14:paraId="1A8EDEFA" w14:textId="77777777" w:rsidR="00383CF6" w:rsidRPr="00A84A77" w:rsidRDefault="00383CF6" w:rsidP="006E3881">
            <w:pPr>
              <w:tabs>
                <w:tab w:val="left" w:pos="720"/>
              </w:tabs>
              <w:autoSpaceDN w:val="0"/>
              <w:jc w:val="both"/>
              <w:rPr>
                <w:color w:val="000000"/>
                <w:sz w:val="20"/>
                <w:szCs w:val="20"/>
                <w:lang w:val="es-CL"/>
              </w:rPr>
            </w:pPr>
            <w:r w:rsidRPr="00A84A77">
              <w:rPr>
                <w:color w:val="000000"/>
                <w:sz w:val="20"/>
                <w:szCs w:val="20"/>
                <w:lang w:val="es-CL"/>
              </w:rPr>
              <w:t>RLA6084:</w:t>
            </w:r>
            <w:r w:rsidR="00A84A77" w:rsidRPr="00A84A77">
              <w:rPr>
                <w:color w:val="000000"/>
                <w:sz w:val="20"/>
                <w:szCs w:val="20"/>
                <w:lang w:val="es-CL"/>
              </w:rPr>
              <w:t xml:space="preserve"> </w:t>
            </w:r>
            <w:r w:rsidRPr="00A84A77">
              <w:rPr>
                <w:color w:val="000000"/>
                <w:sz w:val="20"/>
                <w:szCs w:val="20"/>
                <w:lang w:val="es-CL"/>
              </w:rPr>
              <w:t xml:space="preserve">Fortalecimiento del desarrollo regional de recursos humanos en diferentes áreas de </w:t>
            </w:r>
            <w:r w:rsidR="00A84A77" w:rsidRPr="00A84A77">
              <w:rPr>
                <w:color w:val="000000"/>
                <w:sz w:val="20"/>
                <w:szCs w:val="20"/>
                <w:lang w:val="es-CL"/>
              </w:rPr>
              <w:t>radiofarmacia.</w:t>
            </w:r>
            <w:r w:rsidRPr="00A84A77">
              <w:rPr>
                <w:color w:val="000000"/>
                <w:sz w:val="20"/>
                <w:szCs w:val="20"/>
                <w:lang w:val="es-CL"/>
              </w:rPr>
              <w:t xml:space="preserve">  </w:t>
            </w:r>
          </w:p>
        </w:tc>
        <w:tc>
          <w:tcPr>
            <w:tcW w:w="2693" w:type="dxa"/>
            <w:tcBorders>
              <w:top w:val="single" w:sz="4" w:space="0" w:color="auto"/>
              <w:left w:val="single" w:sz="4" w:space="0" w:color="auto"/>
              <w:bottom w:val="single" w:sz="4" w:space="0" w:color="auto"/>
              <w:right w:val="single" w:sz="4" w:space="0" w:color="auto"/>
            </w:tcBorders>
          </w:tcPr>
          <w:p w14:paraId="760CD0BE"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 xml:space="preserve">Sylvia Lagos </w:t>
            </w:r>
          </w:p>
          <w:p w14:paraId="64B10481"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Comisión Chilena de Energía Nuclear</w:t>
            </w:r>
          </w:p>
        </w:tc>
        <w:tc>
          <w:tcPr>
            <w:tcW w:w="916" w:type="dxa"/>
            <w:tcBorders>
              <w:top w:val="single" w:sz="4" w:space="0" w:color="auto"/>
              <w:left w:val="single" w:sz="4" w:space="0" w:color="auto"/>
              <w:bottom w:val="single" w:sz="4" w:space="0" w:color="auto"/>
              <w:right w:val="single" w:sz="4" w:space="0" w:color="auto"/>
            </w:tcBorders>
            <w:vAlign w:val="center"/>
          </w:tcPr>
          <w:p w14:paraId="7606AFE3"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500</w:t>
            </w:r>
          </w:p>
        </w:tc>
      </w:tr>
      <w:tr w:rsidR="00383CF6" w:rsidRPr="00383CF6" w14:paraId="3D0145F3" w14:textId="77777777" w:rsidTr="006E3881">
        <w:tc>
          <w:tcPr>
            <w:tcW w:w="5661" w:type="dxa"/>
            <w:tcBorders>
              <w:top w:val="single" w:sz="4" w:space="0" w:color="auto"/>
              <w:left w:val="single" w:sz="4" w:space="0" w:color="auto"/>
              <w:bottom w:val="single" w:sz="4" w:space="0" w:color="auto"/>
              <w:right w:val="single" w:sz="4" w:space="0" w:color="auto"/>
            </w:tcBorders>
          </w:tcPr>
          <w:p w14:paraId="1FDDFD1C" w14:textId="77777777" w:rsidR="00383CF6" w:rsidRPr="00A84A77" w:rsidRDefault="00383CF6" w:rsidP="00A84A77">
            <w:pPr>
              <w:jc w:val="both"/>
              <w:rPr>
                <w:sz w:val="20"/>
                <w:szCs w:val="20"/>
              </w:rPr>
            </w:pPr>
            <w:r w:rsidRPr="00A84A77">
              <w:rPr>
                <w:color w:val="000000"/>
                <w:sz w:val="20"/>
                <w:szCs w:val="20"/>
                <w:lang w:val="es-CL"/>
              </w:rPr>
              <w:t xml:space="preserve">RLA7023: </w:t>
            </w:r>
            <w:r w:rsidRPr="00A84A77">
              <w:rPr>
                <w:sz w:val="20"/>
                <w:szCs w:val="20"/>
              </w:rPr>
              <w:t>Evaluación de componentes de aerosoles atmosféricos en áreas urbanas para mejorar la contaminación del aire y la gestión del cambio climático.</w:t>
            </w:r>
          </w:p>
        </w:tc>
        <w:tc>
          <w:tcPr>
            <w:tcW w:w="2693" w:type="dxa"/>
            <w:tcBorders>
              <w:top w:val="single" w:sz="4" w:space="0" w:color="auto"/>
              <w:left w:val="single" w:sz="4" w:space="0" w:color="auto"/>
              <w:bottom w:val="single" w:sz="4" w:space="0" w:color="auto"/>
              <w:right w:val="single" w:sz="4" w:space="0" w:color="auto"/>
            </w:tcBorders>
          </w:tcPr>
          <w:p w14:paraId="2243EC9F"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 xml:space="preserve">Paola Pismante </w:t>
            </w:r>
          </w:p>
          <w:p w14:paraId="22D95440"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Comisión Chilena de Energía Nuclear</w:t>
            </w:r>
          </w:p>
        </w:tc>
        <w:tc>
          <w:tcPr>
            <w:tcW w:w="916" w:type="dxa"/>
            <w:tcBorders>
              <w:top w:val="single" w:sz="4" w:space="0" w:color="auto"/>
              <w:left w:val="single" w:sz="4" w:space="0" w:color="auto"/>
              <w:bottom w:val="single" w:sz="4" w:space="0" w:color="auto"/>
              <w:right w:val="single" w:sz="4" w:space="0" w:color="auto"/>
            </w:tcBorders>
            <w:vAlign w:val="center"/>
          </w:tcPr>
          <w:p w14:paraId="0681CF7B" w14:textId="77777777" w:rsidR="00383CF6" w:rsidRPr="00383CF6" w:rsidRDefault="00383CF6" w:rsidP="006E3881">
            <w:pPr>
              <w:tabs>
                <w:tab w:val="left" w:pos="720"/>
              </w:tabs>
              <w:autoSpaceDN w:val="0"/>
              <w:jc w:val="both"/>
              <w:rPr>
                <w:color w:val="000000"/>
                <w:sz w:val="20"/>
                <w:szCs w:val="20"/>
                <w:lang w:val="es-CL"/>
              </w:rPr>
            </w:pPr>
            <w:r w:rsidRPr="00383CF6">
              <w:rPr>
                <w:color w:val="000000"/>
                <w:sz w:val="20"/>
                <w:szCs w:val="20"/>
                <w:lang w:val="es-CL"/>
              </w:rPr>
              <w:t>1200</w:t>
            </w:r>
          </w:p>
        </w:tc>
      </w:tr>
      <w:tr w:rsidR="00383CF6" w:rsidRPr="00383CF6" w14:paraId="47C94C01" w14:textId="77777777" w:rsidTr="006E3881">
        <w:tc>
          <w:tcPr>
            <w:tcW w:w="5661" w:type="dxa"/>
            <w:tcBorders>
              <w:top w:val="single" w:sz="4" w:space="0" w:color="auto"/>
              <w:left w:val="single" w:sz="4" w:space="0" w:color="auto"/>
              <w:bottom w:val="single" w:sz="4" w:space="0" w:color="auto"/>
              <w:right w:val="single" w:sz="4" w:space="0" w:color="auto"/>
            </w:tcBorders>
          </w:tcPr>
          <w:p w14:paraId="74E551D1" w14:textId="77777777" w:rsidR="00383CF6" w:rsidRPr="00383CF6" w:rsidRDefault="00383CF6" w:rsidP="006E3881">
            <w:pPr>
              <w:tabs>
                <w:tab w:val="left" w:pos="720"/>
              </w:tabs>
              <w:autoSpaceDN w:val="0"/>
              <w:spacing w:after="120"/>
              <w:jc w:val="both"/>
              <w:rPr>
                <w:color w:val="000000"/>
                <w:sz w:val="20"/>
                <w:szCs w:val="20"/>
                <w:lang w:val="es-CL"/>
              </w:rPr>
            </w:pPr>
            <w:r w:rsidRPr="00383CF6">
              <w:rPr>
                <w:color w:val="000000"/>
                <w:sz w:val="20"/>
                <w:szCs w:val="20"/>
                <w:lang w:val="es-CL"/>
              </w:rPr>
              <w:t>Total</w:t>
            </w:r>
          </w:p>
        </w:tc>
        <w:tc>
          <w:tcPr>
            <w:tcW w:w="2693" w:type="dxa"/>
            <w:tcBorders>
              <w:top w:val="single" w:sz="4" w:space="0" w:color="auto"/>
              <w:left w:val="single" w:sz="4" w:space="0" w:color="auto"/>
              <w:bottom w:val="single" w:sz="4" w:space="0" w:color="auto"/>
              <w:right w:val="single" w:sz="4" w:space="0" w:color="auto"/>
            </w:tcBorders>
          </w:tcPr>
          <w:p w14:paraId="1C80B743" w14:textId="77777777" w:rsidR="00383CF6" w:rsidRPr="00383CF6" w:rsidRDefault="00383CF6" w:rsidP="006E3881">
            <w:pPr>
              <w:tabs>
                <w:tab w:val="left" w:pos="720"/>
              </w:tabs>
              <w:autoSpaceDN w:val="0"/>
              <w:spacing w:after="120"/>
              <w:jc w:val="both"/>
              <w:rPr>
                <w:color w:val="000000"/>
                <w:sz w:val="20"/>
                <w:szCs w:val="20"/>
                <w:lang w:val="es-CL"/>
              </w:rPr>
            </w:pPr>
          </w:p>
        </w:tc>
        <w:tc>
          <w:tcPr>
            <w:tcW w:w="916" w:type="dxa"/>
            <w:tcBorders>
              <w:top w:val="single" w:sz="4" w:space="0" w:color="auto"/>
              <w:left w:val="single" w:sz="4" w:space="0" w:color="auto"/>
              <w:bottom w:val="single" w:sz="4" w:space="0" w:color="auto"/>
              <w:right w:val="single" w:sz="4" w:space="0" w:color="auto"/>
            </w:tcBorders>
          </w:tcPr>
          <w:p w14:paraId="11035464" w14:textId="77777777" w:rsidR="00383CF6" w:rsidRPr="00383CF6" w:rsidRDefault="00383CF6" w:rsidP="006E3881">
            <w:pPr>
              <w:tabs>
                <w:tab w:val="left" w:pos="720"/>
              </w:tabs>
              <w:autoSpaceDN w:val="0"/>
              <w:spacing w:after="120"/>
              <w:jc w:val="both"/>
              <w:rPr>
                <w:color w:val="000000"/>
                <w:sz w:val="20"/>
                <w:szCs w:val="20"/>
                <w:lang w:val="es-CL"/>
              </w:rPr>
            </w:pPr>
            <w:r w:rsidRPr="00383CF6">
              <w:rPr>
                <w:color w:val="000000"/>
                <w:sz w:val="20"/>
                <w:szCs w:val="20"/>
                <w:lang w:val="es-CL"/>
              </w:rPr>
              <w:t>45702</w:t>
            </w:r>
          </w:p>
        </w:tc>
      </w:tr>
    </w:tbl>
    <w:p w14:paraId="1075ADBD" w14:textId="77777777" w:rsidR="00383CF6" w:rsidRDefault="00383CF6" w:rsidP="00D53199">
      <w:pPr>
        <w:tabs>
          <w:tab w:val="left" w:pos="720"/>
        </w:tabs>
        <w:autoSpaceDN w:val="0"/>
        <w:spacing w:after="120"/>
        <w:jc w:val="both"/>
        <w:rPr>
          <w:color w:val="000000"/>
          <w:spacing w:val="-3"/>
          <w:szCs w:val="20"/>
          <w:lang w:val="es-CL" w:eastAsia="en-US"/>
        </w:rPr>
        <w:sectPr w:rsidR="00383CF6" w:rsidSect="004C34A3">
          <w:headerReference w:type="default" r:id="rId11"/>
          <w:footerReference w:type="default" r:id="rId12"/>
          <w:headerReference w:type="first" r:id="rId13"/>
          <w:pgSz w:w="11906" w:h="16838"/>
          <w:pgMar w:top="1440" w:right="1440" w:bottom="1440" w:left="1440" w:header="708" w:footer="708" w:gutter="0"/>
          <w:pgNumType w:start="0"/>
          <w:cols w:space="708"/>
          <w:titlePg/>
          <w:docGrid w:linePitch="360"/>
        </w:sectPr>
      </w:pPr>
    </w:p>
    <w:p w14:paraId="6C19F418" w14:textId="77777777" w:rsidR="00B87360" w:rsidRDefault="00B87360">
      <w:pPr>
        <w:spacing w:after="200" w:line="276" w:lineRule="auto"/>
        <w:rPr>
          <w:iCs/>
          <w:spacing w:val="-3"/>
          <w:szCs w:val="20"/>
          <w:lang w:eastAsia="en-US"/>
        </w:rPr>
      </w:pPr>
      <w:r>
        <w:rPr>
          <w:iCs/>
          <w:spacing w:val="-3"/>
          <w:szCs w:val="20"/>
          <w:lang w:eastAsia="en-US"/>
        </w:rPr>
        <w:br w:type="page"/>
      </w:r>
    </w:p>
    <w:p w14:paraId="0D96EA4E" w14:textId="790C68B6" w:rsidR="00F87578" w:rsidRPr="00F663C4" w:rsidRDefault="00F663C4" w:rsidP="00F663C4">
      <w:pPr>
        <w:tabs>
          <w:tab w:val="left" w:pos="0"/>
        </w:tabs>
        <w:suppressAutoHyphens/>
        <w:overflowPunct w:val="0"/>
        <w:autoSpaceDE w:val="0"/>
        <w:autoSpaceDN w:val="0"/>
        <w:adjustRightInd w:val="0"/>
        <w:spacing w:before="120"/>
        <w:jc w:val="both"/>
        <w:rPr>
          <w:iCs/>
          <w:spacing w:val="-3"/>
          <w:szCs w:val="20"/>
          <w:lang w:eastAsia="en-US"/>
        </w:rPr>
      </w:pPr>
      <w:r w:rsidRPr="00F663C4">
        <w:rPr>
          <w:iCs/>
          <w:spacing w:val="-3"/>
          <w:szCs w:val="20"/>
          <w:lang w:eastAsia="en-US"/>
        </w:rPr>
        <w:t xml:space="preserve">Anexo </w:t>
      </w:r>
      <w:r w:rsidR="00EC7BAC" w:rsidRPr="00F663C4">
        <w:rPr>
          <w:iCs/>
          <w:spacing w:val="-3"/>
          <w:szCs w:val="20"/>
          <w:lang w:eastAsia="en-US"/>
        </w:rPr>
        <w:t>4.2 Tabla</w:t>
      </w:r>
      <w:r w:rsidRPr="00F663C4">
        <w:rPr>
          <w:iCs/>
          <w:spacing w:val="-3"/>
          <w:szCs w:val="20"/>
          <w:lang w:eastAsia="en-US"/>
        </w:rPr>
        <w:t xml:space="preserve"> Detalle de la estimación valorada en euros.</w:t>
      </w:r>
    </w:p>
    <w:p w14:paraId="71A7601D" w14:textId="77777777" w:rsidR="00F87578" w:rsidRDefault="00F87578" w:rsidP="00F23652">
      <w:pPr>
        <w:spacing w:after="120"/>
        <w:ind w:left="426" w:hanging="426"/>
        <w:jc w:val="both"/>
        <w:rPr>
          <w:color w:val="000000"/>
        </w:rPr>
      </w:pPr>
    </w:p>
    <w:tbl>
      <w:tblPr>
        <w:tblW w:w="10003" w:type="dxa"/>
        <w:tblInd w:w="-294" w:type="dxa"/>
        <w:tblCellMar>
          <w:left w:w="70" w:type="dxa"/>
          <w:right w:w="70" w:type="dxa"/>
        </w:tblCellMar>
        <w:tblLook w:val="04A0" w:firstRow="1" w:lastRow="0" w:firstColumn="1" w:lastColumn="0" w:noHBand="0" w:noVBand="1"/>
      </w:tblPr>
      <w:tblGrid>
        <w:gridCol w:w="2191"/>
        <w:gridCol w:w="466"/>
        <w:gridCol w:w="465"/>
        <w:gridCol w:w="492"/>
        <w:gridCol w:w="465"/>
        <w:gridCol w:w="465"/>
        <w:gridCol w:w="494"/>
        <w:gridCol w:w="465"/>
        <w:gridCol w:w="669"/>
        <w:gridCol w:w="465"/>
        <w:gridCol w:w="526"/>
        <w:gridCol w:w="566"/>
        <w:gridCol w:w="465"/>
        <w:gridCol w:w="675"/>
        <w:gridCol w:w="1134"/>
      </w:tblGrid>
      <w:tr w:rsidR="00F663C4" w:rsidRPr="002706A9" w14:paraId="0FBC79D4" w14:textId="77777777" w:rsidTr="00F663C4">
        <w:trPr>
          <w:trHeight w:val="406"/>
        </w:trPr>
        <w:tc>
          <w:tcPr>
            <w:tcW w:w="2191" w:type="dxa"/>
            <w:vMerge w:val="restart"/>
            <w:tcBorders>
              <w:top w:val="single" w:sz="8" w:space="0" w:color="auto"/>
              <w:left w:val="single" w:sz="8" w:space="0" w:color="auto"/>
              <w:right w:val="single" w:sz="8" w:space="0" w:color="auto"/>
            </w:tcBorders>
            <w:shd w:val="clear" w:color="000000" w:fill="D9D9D9"/>
            <w:vAlign w:val="center"/>
            <w:hideMark/>
          </w:tcPr>
          <w:p w14:paraId="3D1F3810" w14:textId="77777777" w:rsidR="00F663C4" w:rsidRPr="00FB06E2" w:rsidRDefault="00F663C4" w:rsidP="00F663C4">
            <w:pPr>
              <w:jc w:val="center"/>
              <w:rPr>
                <w:rFonts w:ascii="Calibri" w:hAnsi="Calibri" w:cs="Calibri"/>
                <w:b/>
                <w:bCs/>
                <w:color w:val="000000"/>
                <w:sz w:val="16"/>
                <w:szCs w:val="16"/>
                <w:lang w:val="es-CL" w:eastAsia="es-MX"/>
              </w:rPr>
            </w:pPr>
            <w:r w:rsidRPr="00FB06E2">
              <w:rPr>
                <w:rFonts w:ascii="Calibri" w:hAnsi="Calibri" w:cs="Calibri"/>
                <w:b/>
                <w:bCs/>
                <w:color w:val="000000"/>
                <w:sz w:val="16"/>
                <w:szCs w:val="16"/>
                <w:lang w:val="es-CL" w:eastAsia="es-MX"/>
              </w:rPr>
              <w:t>ITEM</w:t>
            </w:r>
          </w:p>
        </w:tc>
        <w:tc>
          <w:tcPr>
            <w:tcW w:w="6678" w:type="dxa"/>
            <w:gridSpan w:val="13"/>
            <w:tcBorders>
              <w:top w:val="single" w:sz="8" w:space="0" w:color="auto"/>
              <w:left w:val="nil"/>
              <w:bottom w:val="single" w:sz="8" w:space="0" w:color="auto"/>
              <w:right w:val="single" w:sz="8" w:space="0" w:color="000000"/>
            </w:tcBorders>
            <w:shd w:val="clear" w:color="000000" w:fill="D9D9D9"/>
            <w:hideMark/>
          </w:tcPr>
          <w:p w14:paraId="71B69DA5" w14:textId="77777777" w:rsidR="00F663C4" w:rsidRPr="00FB06E2" w:rsidRDefault="00F663C4" w:rsidP="00F663C4">
            <w:pPr>
              <w:rPr>
                <w:rFonts w:ascii="Calibri" w:hAnsi="Calibri" w:cs="Calibri"/>
                <w:b/>
                <w:bCs/>
                <w:color w:val="000000"/>
                <w:sz w:val="16"/>
                <w:szCs w:val="16"/>
                <w:lang w:val="es-CL" w:eastAsia="es-MX"/>
              </w:rPr>
            </w:pPr>
            <w:r>
              <w:rPr>
                <w:rFonts w:ascii="Calibri" w:hAnsi="Calibri" w:cs="Calibri"/>
                <w:b/>
                <w:bCs/>
                <w:color w:val="000000"/>
                <w:sz w:val="16"/>
                <w:szCs w:val="16"/>
                <w:lang w:val="es-CL" w:eastAsia="es-MX"/>
              </w:rPr>
              <w:t xml:space="preserve">                                                              APORTE ESTIMADO VALORADO EN EUROS </w:t>
            </w:r>
          </w:p>
        </w:tc>
        <w:tc>
          <w:tcPr>
            <w:tcW w:w="1134" w:type="dxa"/>
            <w:tcBorders>
              <w:top w:val="single" w:sz="8" w:space="0" w:color="auto"/>
              <w:left w:val="nil"/>
              <w:right w:val="single" w:sz="8" w:space="0" w:color="auto"/>
            </w:tcBorders>
            <w:shd w:val="clear" w:color="000000" w:fill="D9D9D9"/>
            <w:hideMark/>
          </w:tcPr>
          <w:p w14:paraId="05CAA8FF" w14:textId="77777777" w:rsidR="00F663C4" w:rsidRPr="00FB06E2" w:rsidRDefault="00F663C4" w:rsidP="00F663C4">
            <w:pPr>
              <w:jc w:val="center"/>
              <w:rPr>
                <w:rFonts w:ascii="Calibri" w:hAnsi="Calibri" w:cs="Calibri"/>
                <w:b/>
                <w:bCs/>
                <w:color w:val="000000"/>
                <w:sz w:val="16"/>
                <w:szCs w:val="16"/>
                <w:lang w:val="es-CL" w:eastAsia="es-MX"/>
              </w:rPr>
            </w:pPr>
            <w:r w:rsidRPr="00FB06E2">
              <w:rPr>
                <w:rFonts w:ascii="Calibri" w:hAnsi="Calibri" w:cs="Calibri"/>
                <w:b/>
                <w:bCs/>
                <w:color w:val="000000"/>
                <w:sz w:val="16"/>
                <w:szCs w:val="16"/>
                <w:lang w:val="es-CL" w:eastAsia="es-MX"/>
              </w:rPr>
              <w:t>Total Ítem</w:t>
            </w:r>
          </w:p>
          <w:p w14:paraId="4AC20166" w14:textId="77777777" w:rsidR="00F663C4" w:rsidRPr="00FB06E2" w:rsidRDefault="00F663C4" w:rsidP="00F663C4">
            <w:pPr>
              <w:jc w:val="center"/>
              <w:rPr>
                <w:rFonts w:ascii="Calibri" w:hAnsi="Calibri" w:cs="Calibri"/>
                <w:b/>
                <w:bCs/>
                <w:color w:val="000000"/>
                <w:sz w:val="16"/>
                <w:szCs w:val="16"/>
                <w:lang w:val="es-CL" w:eastAsia="es-MX"/>
              </w:rPr>
            </w:pPr>
            <w:r w:rsidRPr="00FB06E2">
              <w:rPr>
                <w:rFonts w:ascii="Calibri" w:hAnsi="Calibri" w:cs="Calibri"/>
                <w:b/>
                <w:bCs/>
                <w:color w:val="000000"/>
                <w:sz w:val="16"/>
                <w:szCs w:val="16"/>
                <w:lang w:val="es-CL" w:eastAsia="es-MX"/>
              </w:rPr>
              <w:t>en Euros</w:t>
            </w:r>
          </w:p>
        </w:tc>
      </w:tr>
      <w:tr w:rsidR="00F663C4" w:rsidRPr="002706A9" w14:paraId="68753591" w14:textId="77777777" w:rsidTr="00F663C4">
        <w:trPr>
          <w:trHeight w:val="20"/>
        </w:trPr>
        <w:tc>
          <w:tcPr>
            <w:tcW w:w="2191" w:type="dxa"/>
            <w:vMerge/>
            <w:tcBorders>
              <w:left w:val="single" w:sz="8" w:space="0" w:color="auto"/>
              <w:bottom w:val="single" w:sz="8" w:space="0" w:color="auto"/>
              <w:right w:val="single" w:sz="8" w:space="0" w:color="auto"/>
            </w:tcBorders>
            <w:shd w:val="clear" w:color="000000" w:fill="D9D9D9"/>
            <w:hideMark/>
          </w:tcPr>
          <w:p w14:paraId="4C9A7057" w14:textId="77777777" w:rsidR="00F663C4" w:rsidRPr="00FB06E2" w:rsidRDefault="00F663C4" w:rsidP="00F663C4">
            <w:pPr>
              <w:jc w:val="center"/>
              <w:rPr>
                <w:rFonts w:ascii="Calibri" w:hAnsi="Calibri" w:cs="Calibri"/>
                <w:b/>
                <w:bCs/>
                <w:color w:val="000000"/>
                <w:sz w:val="16"/>
                <w:szCs w:val="16"/>
                <w:lang w:val="es-CL" w:eastAsia="es-MX"/>
              </w:rPr>
            </w:pPr>
          </w:p>
        </w:tc>
        <w:tc>
          <w:tcPr>
            <w:tcW w:w="466" w:type="dxa"/>
            <w:tcBorders>
              <w:top w:val="nil"/>
              <w:left w:val="nil"/>
              <w:bottom w:val="single" w:sz="8" w:space="0" w:color="auto"/>
              <w:right w:val="single" w:sz="4" w:space="0" w:color="auto"/>
            </w:tcBorders>
            <w:shd w:val="clear" w:color="auto" w:fill="auto"/>
            <w:hideMark/>
          </w:tcPr>
          <w:p w14:paraId="5BD48788"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RLA 0068</w:t>
            </w:r>
          </w:p>
        </w:tc>
        <w:tc>
          <w:tcPr>
            <w:tcW w:w="465" w:type="dxa"/>
            <w:tcBorders>
              <w:top w:val="nil"/>
              <w:left w:val="nil"/>
              <w:bottom w:val="single" w:sz="8" w:space="0" w:color="auto"/>
              <w:right w:val="single" w:sz="4" w:space="0" w:color="auto"/>
            </w:tcBorders>
            <w:shd w:val="clear" w:color="auto" w:fill="auto"/>
            <w:hideMark/>
          </w:tcPr>
          <w:p w14:paraId="036042A7"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RLA 0069</w:t>
            </w:r>
          </w:p>
        </w:tc>
        <w:tc>
          <w:tcPr>
            <w:tcW w:w="492" w:type="dxa"/>
            <w:tcBorders>
              <w:top w:val="nil"/>
              <w:left w:val="nil"/>
              <w:bottom w:val="single" w:sz="8" w:space="0" w:color="auto"/>
              <w:right w:val="single" w:sz="4" w:space="0" w:color="auto"/>
            </w:tcBorders>
            <w:shd w:val="clear" w:color="auto" w:fill="auto"/>
            <w:hideMark/>
          </w:tcPr>
          <w:p w14:paraId="1EE9B6C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RLA 1014</w:t>
            </w:r>
          </w:p>
        </w:tc>
        <w:tc>
          <w:tcPr>
            <w:tcW w:w="465" w:type="dxa"/>
            <w:tcBorders>
              <w:top w:val="nil"/>
              <w:left w:val="nil"/>
              <w:bottom w:val="single" w:sz="8" w:space="0" w:color="auto"/>
              <w:right w:val="single" w:sz="4" w:space="0" w:color="auto"/>
            </w:tcBorders>
            <w:shd w:val="clear" w:color="auto" w:fill="auto"/>
            <w:hideMark/>
          </w:tcPr>
          <w:p w14:paraId="07155C97"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RLA 1019</w:t>
            </w:r>
          </w:p>
        </w:tc>
        <w:tc>
          <w:tcPr>
            <w:tcW w:w="465" w:type="dxa"/>
            <w:tcBorders>
              <w:top w:val="nil"/>
              <w:left w:val="nil"/>
              <w:bottom w:val="single" w:sz="8" w:space="0" w:color="auto"/>
              <w:right w:val="single" w:sz="4" w:space="0" w:color="auto"/>
            </w:tcBorders>
            <w:shd w:val="clear" w:color="auto" w:fill="auto"/>
            <w:hideMark/>
          </w:tcPr>
          <w:p w14:paraId="598DC919"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RLA 5076</w:t>
            </w:r>
          </w:p>
        </w:tc>
        <w:tc>
          <w:tcPr>
            <w:tcW w:w="494" w:type="dxa"/>
            <w:tcBorders>
              <w:top w:val="nil"/>
              <w:left w:val="nil"/>
              <w:bottom w:val="single" w:sz="8" w:space="0" w:color="auto"/>
              <w:right w:val="single" w:sz="4" w:space="0" w:color="auto"/>
            </w:tcBorders>
            <w:shd w:val="clear" w:color="auto" w:fill="auto"/>
            <w:hideMark/>
          </w:tcPr>
          <w:p w14:paraId="2F689F6C"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RLA 5077</w:t>
            </w:r>
          </w:p>
        </w:tc>
        <w:tc>
          <w:tcPr>
            <w:tcW w:w="465" w:type="dxa"/>
            <w:tcBorders>
              <w:top w:val="nil"/>
              <w:left w:val="nil"/>
              <w:bottom w:val="single" w:sz="8" w:space="0" w:color="auto"/>
              <w:right w:val="single" w:sz="4" w:space="0" w:color="auto"/>
            </w:tcBorders>
            <w:shd w:val="clear" w:color="auto" w:fill="auto"/>
            <w:hideMark/>
          </w:tcPr>
          <w:p w14:paraId="5BB8B5D1"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RLA 5078</w:t>
            </w:r>
          </w:p>
        </w:tc>
        <w:tc>
          <w:tcPr>
            <w:tcW w:w="669" w:type="dxa"/>
            <w:tcBorders>
              <w:top w:val="nil"/>
              <w:left w:val="nil"/>
              <w:bottom w:val="single" w:sz="8" w:space="0" w:color="auto"/>
              <w:right w:val="single" w:sz="4" w:space="0" w:color="auto"/>
            </w:tcBorders>
            <w:shd w:val="clear" w:color="auto" w:fill="auto"/>
            <w:hideMark/>
          </w:tcPr>
          <w:p w14:paraId="58240CFC"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RLA 5080</w:t>
            </w:r>
          </w:p>
        </w:tc>
        <w:tc>
          <w:tcPr>
            <w:tcW w:w="465" w:type="dxa"/>
            <w:tcBorders>
              <w:top w:val="nil"/>
              <w:left w:val="nil"/>
              <w:bottom w:val="single" w:sz="8" w:space="0" w:color="auto"/>
              <w:right w:val="single" w:sz="4" w:space="0" w:color="auto"/>
            </w:tcBorders>
            <w:shd w:val="clear" w:color="auto" w:fill="auto"/>
            <w:hideMark/>
          </w:tcPr>
          <w:p w14:paraId="7A12F54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RLA 5081</w:t>
            </w:r>
          </w:p>
        </w:tc>
        <w:tc>
          <w:tcPr>
            <w:tcW w:w="526" w:type="dxa"/>
            <w:tcBorders>
              <w:top w:val="nil"/>
              <w:left w:val="nil"/>
              <w:bottom w:val="single" w:sz="8" w:space="0" w:color="auto"/>
              <w:right w:val="single" w:sz="4" w:space="0" w:color="auto"/>
            </w:tcBorders>
            <w:shd w:val="clear" w:color="auto" w:fill="auto"/>
            <w:hideMark/>
          </w:tcPr>
          <w:p w14:paraId="445803C0"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RLA 6082</w:t>
            </w:r>
          </w:p>
        </w:tc>
        <w:tc>
          <w:tcPr>
            <w:tcW w:w="566" w:type="dxa"/>
            <w:tcBorders>
              <w:top w:val="nil"/>
              <w:left w:val="nil"/>
              <w:bottom w:val="single" w:sz="8" w:space="0" w:color="auto"/>
              <w:right w:val="single" w:sz="4" w:space="0" w:color="auto"/>
            </w:tcBorders>
            <w:shd w:val="clear" w:color="auto" w:fill="auto"/>
            <w:hideMark/>
          </w:tcPr>
          <w:p w14:paraId="7F94B2B0"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RLA 6083</w:t>
            </w:r>
          </w:p>
        </w:tc>
        <w:tc>
          <w:tcPr>
            <w:tcW w:w="465" w:type="dxa"/>
            <w:tcBorders>
              <w:top w:val="nil"/>
              <w:left w:val="nil"/>
              <w:bottom w:val="single" w:sz="8" w:space="0" w:color="auto"/>
              <w:right w:val="single" w:sz="4" w:space="0" w:color="auto"/>
            </w:tcBorders>
            <w:shd w:val="clear" w:color="auto" w:fill="auto"/>
            <w:hideMark/>
          </w:tcPr>
          <w:p w14:paraId="06981742"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RLA 6084</w:t>
            </w:r>
          </w:p>
        </w:tc>
        <w:tc>
          <w:tcPr>
            <w:tcW w:w="675" w:type="dxa"/>
            <w:tcBorders>
              <w:top w:val="nil"/>
              <w:left w:val="nil"/>
              <w:bottom w:val="single" w:sz="8" w:space="0" w:color="auto"/>
              <w:right w:val="single" w:sz="4" w:space="0" w:color="auto"/>
            </w:tcBorders>
            <w:shd w:val="clear" w:color="auto" w:fill="auto"/>
            <w:hideMark/>
          </w:tcPr>
          <w:p w14:paraId="13C0E24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RLA 7023</w:t>
            </w:r>
          </w:p>
        </w:tc>
        <w:tc>
          <w:tcPr>
            <w:tcW w:w="1134" w:type="dxa"/>
            <w:tcBorders>
              <w:left w:val="single" w:sz="8" w:space="0" w:color="auto"/>
              <w:bottom w:val="single" w:sz="8" w:space="0" w:color="auto"/>
              <w:right w:val="single" w:sz="8" w:space="0" w:color="auto"/>
            </w:tcBorders>
            <w:shd w:val="clear" w:color="000000" w:fill="D9D9D9"/>
            <w:hideMark/>
          </w:tcPr>
          <w:p w14:paraId="69B539BF" w14:textId="77777777" w:rsidR="00F663C4" w:rsidRPr="00FB06E2" w:rsidRDefault="00F663C4" w:rsidP="00F663C4">
            <w:pPr>
              <w:jc w:val="center"/>
              <w:rPr>
                <w:rFonts w:ascii="Calibri" w:hAnsi="Calibri" w:cs="Calibri"/>
                <w:b/>
                <w:bCs/>
                <w:color w:val="000000"/>
                <w:sz w:val="16"/>
                <w:szCs w:val="16"/>
                <w:lang w:val="es-CL" w:eastAsia="es-MX"/>
              </w:rPr>
            </w:pPr>
          </w:p>
        </w:tc>
      </w:tr>
      <w:tr w:rsidR="00F663C4" w:rsidRPr="002706A9" w14:paraId="15CB2492"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hideMark/>
          </w:tcPr>
          <w:p w14:paraId="7394EC11"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xml:space="preserve">1.   Expertos/Conferencistas enviados al exterior por el Organismo (OIEA) </w:t>
            </w:r>
          </w:p>
        </w:tc>
        <w:tc>
          <w:tcPr>
            <w:tcW w:w="466" w:type="dxa"/>
            <w:tcBorders>
              <w:top w:val="nil"/>
              <w:left w:val="nil"/>
              <w:bottom w:val="single" w:sz="8" w:space="0" w:color="auto"/>
              <w:right w:val="single" w:sz="4" w:space="0" w:color="auto"/>
            </w:tcBorders>
            <w:shd w:val="clear" w:color="auto" w:fill="auto"/>
            <w:hideMark/>
          </w:tcPr>
          <w:p w14:paraId="333133B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019926AF"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2" w:type="dxa"/>
            <w:tcBorders>
              <w:top w:val="nil"/>
              <w:left w:val="single" w:sz="8" w:space="0" w:color="auto"/>
              <w:bottom w:val="single" w:sz="8" w:space="0" w:color="auto"/>
              <w:right w:val="single" w:sz="4" w:space="0" w:color="auto"/>
            </w:tcBorders>
            <w:shd w:val="clear" w:color="auto" w:fill="auto"/>
            <w:hideMark/>
          </w:tcPr>
          <w:p w14:paraId="6B6DB414"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6AA25F6C"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723396DC"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4" w:type="dxa"/>
            <w:tcBorders>
              <w:top w:val="nil"/>
              <w:left w:val="single" w:sz="8" w:space="0" w:color="auto"/>
              <w:bottom w:val="single" w:sz="8" w:space="0" w:color="auto"/>
              <w:right w:val="single" w:sz="4" w:space="0" w:color="auto"/>
            </w:tcBorders>
            <w:shd w:val="clear" w:color="auto" w:fill="auto"/>
            <w:hideMark/>
          </w:tcPr>
          <w:p w14:paraId="402F73F4"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465" w:type="dxa"/>
            <w:tcBorders>
              <w:top w:val="nil"/>
              <w:left w:val="single" w:sz="8" w:space="0" w:color="auto"/>
              <w:bottom w:val="single" w:sz="8" w:space="0" w:color="auto"/>
              <w:right w:val="single" w:sz="4" w:space="0" w:color="auto"/>
            </w:tcBorders>
            <w:shd w:val="clear" w:color="auto" w:fill="auto"/>
            <w:hideMark/>
          </w:tcPr>
          <w:p w14:paraId="77801F32"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669" w:type="dxa"/>
            <w:tcBorders>
              <w:top w:val="nil"/>
              <w:left w:val="single" w:sz="8" w:space="0" w:color="auto"/>
              <w:bottom w:val="single" w:sz="8" w:space="0" w:color="auto"/>
              <w:right w:val="single" w:sz="4" w:space="0" w:color="auto"/>
            </w:tcBorders>
            <w:shd w:val="clear" w:color="auto" w:fill="auto"/>
            <w:hideMark/>
          </w:tcPr>
          <w:p w14:paraId="0939ACEA"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04AB4848"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26" w:type="dxa"/>
            <w:tcBorders>
              <w:top w:val="nil"/>
              <w:left w:val="single" w:sz="8" w:space="0" w:color="auto"/>
              <w:bottom w:val="single" w:sz="8" w:space="0" w:color="auto"/>
              <w:right w:val="single" w:sz="4" w:space="0" w:color="auto"/>
            </w:tcBorders>
            <w:shd w:val="clear" w:color="auto" w:fill="auto"/>
            <w:hideMark/>
          </w:tcPr>
          <w:p w14:paraId="3A00994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66" w:type="dxa"/>
            <w:tcBorders>
              <w:top w:val="nil"/>
              <w:left w:val="single" w:sz="8" w:space="0" w:color="auto"/>
              <w:bottom w:val="single" w:sz="8" w:space="0" w:color="auto"/>
              <w:right w:val="single" w:sz="4" w:space="0" w:color="auto"/>
            </w:tcBorders>
            <w:shd w:val="clear" w:color="auto" w:fill="auto"/>
            <w:hideMark/>
          </w:tcPr>
          <w:p w14:paraId="4404BEDD"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051AF31D"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675" w:type="dxa"/>
            <w:tcBorders>
              <w:top w:val="nil"/>
              <w:left w:val="single" w:sz="8" w:space="0" w:color="auto"/>
              <w:bottom w:val="single" w:sz="8" w:space="0" w:color="auto"/>
              <w:right w:val="single" w:sz="4" w:space="0" w:color="auto"/>
            </w:tcBorders>
            <w:shd w:val="clear" w:color="auto" w:fill="auto"/>
            <w:hideMark/>
          </w:tcPr>
          <w:p w14:paraId="75ED564E"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1134" w:type="dxa"/>
            <w:tcBorders>
              <w:top w:val="nil"/>
              <w:left w:val="single" w:sz="8" w:space="0" w:color="auto"/>
              <w:bottom w:val="single" w:sz="8" w:space="0" w:color="auto"/>
              <w:right w:val="single" w:sz="8" w:space="0" w:color="auto"/>
            </w:tcBorders>
            <w:shd w:val="clear" w:color="auto" w:fill="auto"/>
            <w:hideMark/>
          </w:tcPr>
          <w:p w14:paraId="2D14E61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r>
      <w:tr w:rsidR="00F663C4" w:rsidRPr="002706A9" w14:paraId="162BD8A5"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hideMark/>
          </w:tcPr>
          <w:p w14:paraId="2D46BB53"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2.   Grupo Directivo del OCTA, Grupos de Trabajo del OCTA y Puntos Focales</w:t>
            </w:r>
          </w:p>
        </w:tc>
        <w:tc>
          <w:tcPr>
            <w:tcW w:w="466" w:type="dxa"/>
            <w:tcBorders>
              <w:top w:val="nil"/>
              <w:left w:val="nil"/>
              <w:bottom w:val="single" w:sz="8" w:space="0" w:color="auto"/>
              <w:right w:val="single" w:sz="8" w:space="0" w:color="auto"/>
            </w:tcBorders>
            <w:shd w:val="clear" w:color="auto" w:fill="auto"/>
            <w:hideMark/>
          </w:tcPr>
          <w:p w14:paraId="0D8D212B"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7A3E2311"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92" w:type="dxa"/>
            <w:tcBorders>
              <w:top w:val="nil"/>
              <w:left w:val="nil"/>
              <w:bottom w:val="single" w:sz="8" w:space="0" w:color="auto"/>
              <w:right w:val="single" w:sz="8" w:space="0" w:color="auto"/>
            </w:tcBorders>
            <w:shd w:val="clear" w:color="auto" w:fill="auto"/>
            <w:hideMark/>
          </w:tcPr>
          <w:p w14:paraId="3CD44913"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37042828"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35856099"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94" w:type="dxa"/>
            <w:tcBorders>
              <w:top w:val="nil"/>
              <w:left w:val="nil"/>
              <w:bottom w:val="single" w:sz="8" w:space="0" w:color="auto"/>
              <w:right w:val="single" w:sz="8" w:space="0" w:color="auto"/>
            </w:tcBorders>
            <w:shd w:val="clear" w:color="auto" w:fill="auto"/>
            <w:hideMark/>
          </w:tcPr>
          <w:p w14:paraId="58D78DCB"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60679822"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669" w:type="dxa"/>
            <w:tcBorders>
              <w:top w:val="nil"/>
              <w:left w:val="nil"/>
              <w:bottom w:val="single" w:sz="8" w:space="0" w:color="auto"/>
              <w:right w:val="single" w:sz="8" w:space="0" w:color="auto"/>
            </w:tcBorders>
            <w:shd w:val="clear" w:color="auto" w:fill="auto"/>
            <w:hideMark/>
          </w:tcPr>
          <w:p w14:paraId="01444611"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3340BB5D"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526" w:type="dxa"/>
            <w:tcBorders>
              <w:top w:val="nil"/>
              <w:left w:val="nil"/>
              <w:bottom w:val="single" w:sz="8" w:space="0" w:color="auto"/>
              <w:right w:val="single" w:sz="8" w:space="0" w:color="auto"/>
            </w:tcBorders>
            <w:shd w:val="clear" w:color="auto" w:fill="auto"/>
            <w:hideMark/>
          </w:tcPr>
          <w:p w14:paraId="5560B9AC"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566" w:type="dxa"/>
            <w:tcBorders>
              <w:top w:val="nil"/>
              <w:left w:val="nil"/>
              <w:bottom w:val="single" w:sz="8" w:space="0" w:color="auto"/>
              <w:right w:val="single" w:sz="8" w:space="0" w:color="auto"/>
            </w:tcBorders>
            <w:shd w:val="clear" w:color="auto" w:fill="auto"/>
            <w:hideMark/>
          </w:tcPr>
          <w:p w14:paraId="7ABFED7C"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3006A915"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675" w:type="dxa"/>
            <w:tcBorders>
              <w:top w:val="nil"/>
              <w:left w:val="nil"/>
              <w:bottom w:val="single" w:sz="8" w:space="0" w:color="auto"/>
              <w:right w:val="single" w:sz="8" w:space="0" w:color="auto"/>
            </w:tcBorders>
            <w:shd w:val="clear" w:color="auto" w:fill="auto"/>
            <w:hideMark/>
          </w:tcPr>
          <w:p w14:paraId="0A914800"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1134" w:type="dxa"/>
            <w:tcBorders>
              <w:top w:val="nil"/>
              <w:left w:val="nil"/>
              <w:bottom w:val="single" w:sz="8" w:space="0" w:color="auto"/>
              <w:right w:val="single" w:sz="8" w:space="0" w:color="auto"/>
            </w:tcBorders>
            <w:shd w:val="clear" w:color="auto" w:fill="auto"/>
            <w:hideMark/>
          </w:tcPr>
          <w:p w14:paraId="0283D26A"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r>
      <w:tr w:rsidR="00F663C4" w:rsidRPr="002706A9" w14:paraId="318131C9"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hideMark/>
          </w:tcPr>
          <w:p w14:paraId="2B22E4E6"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3.   Gastos locales por sede de evento regional en el país (Grupo de Trabajo/ Cursos de Capacitación/ Talleres/ Seminarios)</w:t>
            </w:r>
          </w:p>
        </w:tc>
        <w:tc>
          <w:tcPr>
            <w:tcW w:w="466" w:type="dxa"/>
            <w:tcBorders>
              <w:top w:val="nil"/>
              <w:left w:val="nil"/>
              <w:bottom w:val="single" w:sz="8" w:space="0" w:color="auto"/>
              <w:right w:val="single" w:sz="4" w:space="0" w:color="auto"/>
            </w:tcBorders>
            <w:shd w:val="clear" w:color="auto" w:fill="auto"/>
            <w:hideMark/>
          </w:tcPr>
          <w:p w14:paraId="74B4037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38F53FF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2" w:type="dxa"/>
            <w:tcBorders>
              <w:top w:val="nil"/>
              <w:left w:val="single" w:sz="8" w:space="0" w:color="auto"/>
              <w:bottom w:val="single" w:sz="8" w:space="0" w:color="auto"/>
              <w:right w:val="single" w:sz="4" w:space="0" w:color="auto"/>
            </w:tcBorders>
            <w:shd w:val="clear" w:color="auto" w:fill="auto"/>
            <w:hideMark/>
          </w:tcPr>
          <w:p w14:paraId="33A319C8"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0.00</w:t>
            </w:r>
          </w:p>
        </w:tc>
        <w:tc>
          <w:tcPr>
            <w:tcW w:w="465" w:type="dxa"/>
            <w:tcBorders>
              <w:top w:val="nil"/>
              <w:left w:val="single" w:sz="8" w:space="0" w:color="auto"/>
              <w:bottom w:val="single" w:sz="8" w:space="0" w:color="auto"/>
              <w:right w:val="single" w:sz="4" w:space="0" w:color="auto"/>
            </w:tcBorders>
            <w:shd w:val="clear" w:color="auto" w:fill="auto"/>
            <w:hideMark/>
          </w:tcPr>
          <w:p w14:paraId="1320D298"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6D3BC8E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4" w:type="dxa"/>
            <w:tcBorders>
              <w:top w:val="nil"/>
              <w:left w:val="single" w:sz="8" w:space="0" w:color="auto"/>
              <w:bottom w:val="single" w:sz="8" w:space="0" w:color="auto"/>
              <w:right w:val="single" w:sz="4" w:space="0" w:color="auto"/>
            </w:tcBorders>
            <w:shd w:val="clear" w:color="auto" w:fill="auto"/>
            <w:hideMark/>
          </w:tcPr>
          <w:p w14:paraId="2996AB18"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1000</w:t>
            </w:r>
          </w:p>
        </w:tc>
        <w:tc>
          <w:tcPr>
            <w:tcW w:w="465" w:type="dxa"/>
            <w:tcBorders>
              <w:top w:val="nil"/>
              <w:left w:val="single" w:sz="8" w:space="0" w:color="auto"/>
              <w:bottom w:val="single" w:sz="8" w:space="0" w:color="auto"/>
              <w:right w:val="single" w:sz="4" w:space="0" w:color="auto"/>
            </w:tcBorders>
            <w:shd w:val="clear" w:color="auto" w:fill="auto"/>
            <w:hideMark/>
          </w:tcPr>
          <w:p w14:paraId="142E90A9"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669" w:type="dxa"/>
            <w:tcBorders>
              <w:top w:val="nil"/>
              <w:left w:val="single" w:sz="8" w:space="0" w:color="auto"/>
              <w:bottom w:val="single" w:sz="8" w:space="0" w:color="auto"/>
              <w:right w:val="single" w:sz="4" w:space="0" w:color="auto"/>
            </w:tcBorders>
            <w:shd w:val="clear" w:color="auto" w:fill="auto"/>
            <w:hideMark/>
          </w:tcPr>
          <w:p w14:paraId="59706E2C"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493F7277"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26" w:type="dxa"/>
            <w:tcBorders>
              <w:top w:val="nil"/>
              <w:left w:val="single" w:sz="8" w:space="0" w:color="auto"/>
              <w:bottom w:val="single" w:sz="8" w:space="0" w:color="auto"/>
              <w:right w:val="single" w:sz="4" w:space="0" w:color="auto"/>
            </w:tcBorders>
            <w:shd w:val="clear" w:color="auto" w:fill="auto"/>
            <w:hideMark/>
          </w:tcPr>
          <w:p w14:paraId="221708F6"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66" w:type="dxa"/>
            <w:tcBorders>
              <w:top w:val="nil"/>
              <w:left w:val="single" w:sz="8" w:space="0" w:color="auto"/>
              <w:bottom w:val="single" w:sz="8" w:space="0" w:color="auto"/>
              <w:right w:val="single" w:sz="4" w:space="0" w:color="auto"/>
            </w:tcBorders>
            <w:shd w:val="clear" w:color="auto" w:fill="auto"/>
            <w:hideMark/>
          </w:tcPr>
          <w:p w14:paraId="68BF9504"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18C49784"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675" w:type="dxa"/>
            <w:tcBorders>
              <w:top w:val="nil"/>
              <w:left w:val="single" w:sz="8" w:space="0" w:color="auto"/>
              <w:bottom w:val="single" w:sz="8" w:space="0" w:color="auto"/>
              <w:right w:val="single" w:sz="4" w:space="0" w:color="auto"/>
            </w:tcBorders>
            <w:shd w:val="clear" w:color="auto" w:fill="auto"/>
            <w:hideMark/>
          </w:tcPr>
          <w:p w14:paraId="48F56D5B"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1134" w:type="dxa"/>
            <w:tcBorders>
              <w:top w:val="nil"/>
              <w:left w:val="single" w:sz="8" w:space="0" w:color="auto"/>
              <w:bottom w:val="single" w:sz="8" w:space="0" w:color="auto"/>
              <w:right w:val="single" w:sz="8" w:space="0" w:color="auto"/>
            </w:tcBorders>
            <w:shd w:val="clear" w:color="auto" w:fill="auto"/>
            <w:hideMark/>
          </w:tcPr>
          <w:p w14:paraId="0A712410"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1000</w:t>
            </w:r>
          </w:p>
        </w:tc>
      </w:tr>
      <w:tr w:rsidR="00F663C4" w:rsidRPr="002706A9" w14:paraId="3543BEEE"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hideMark/>
          </w:tcPr>
          <w:p w14:paraId="445FB9CC"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4.   Gastos locales en eventos nacionales, que se encuentren en el Plan de Actividades</w:t>
            </w:r>
          </w:p>
        </w:tc>
        <w:tc>
          <w:tcPr>
            <w:tcW w:w="466" w:type="dxa"/>
            <w:tcBorders>
              <w:top w:val="nil"/>
              <w:left w:val="nil"/>
              <w:bottom w:val="single" w:sz="8" w:space="0" w:color="auto"/>
              <w:right w:val="single" w:sz="4" w:space="0" w:color="auto"/>
            </w:tcBorders>
            <w:shd w:val="clear" w:color="auto" w:fill="auto"/>
            <w:hideMark/>
          </w:tcPr>
          <w:p w14:paraId="27678F6B"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550</w:t>
            </w:r>
          </w:p>
        </w:tc>
        <w:tc>
          <w:tcPr>
            <w:tcW w:w="465" w:type="dxa"/>
            <w:tcBorders>
              <w:top w:val="nil"/>
              <w:left w:val="single" w:sz="8" w:space="0" w:color="auto"/>
              <w:bottom w:val="single" w:sz="8" w:space="0" w:color="auto"/>
              <w:right w:val="single" w:sz="4" w:space="0" w:color="auto"/>
            </w:tcBorders>
            <w:shd w:val="clear" w:color="auto" w:fill="auto"/>
            <w:hideMark/>
          </w:tcPr>
          <w:p w14:paraId="4AF5BA36"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2" w:type="dxa"/>
            <w:tcBorders>
              <w:top w:val="nil"/>
              <w:left w:val="single" w:sz="8" w:space="0" w:color="auto"/>
              <w:bottom w:val="single" w:sz="8" w:space="0" w:color="auto"/>
              <w:right w:val="single" w:sz="4" w:space="0" w:color="auto"/>
            </w:tcBorders>
            <w:shd w:val="clear" w:color="auto" w:fill="auto"/>
            <w:hideMark/>
          </w:tcPr>
          <w:p w14:paraId="4FF58840"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0.00</w:t>
            </w:r>
          </w:p>
        </w:tc>
        <w:tc>
          <w:tcPr>
            <w:tcW w:w="465" w:type="dxa"/>
            <w:tcBorders>
              <w:top w:val="nil"/>
              <w:left w:val="single" w:sz="8" w:space="0" w:color="auto"/>
              <w:bottom w:val="single" w:sz="8" w:space="0" w:color="auto"/>
              <w:right w:val="single" w:sz="4" w:space="0" w:color="auto"/>
            </w:tcBorders>
            <w:shd w:val="clear" w:color="auto" w:fill="auto"/>
            <w:hideMark/>
          </w:tcPr>
          <w:p w14:paraId="1978E8E7"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4E8B9DBD"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4" w:type="dxa"/>
            <w:tcBorders>
              <w:top w:val="nil"/>
              <w:left w:val="single" w:sz="8" w:space="0" w:color="auto"/>
              <w:bottom w:val="single" w:sz="8" w:space="0" w:color="auto"/>
              <w:right w:val="single" w:sz="4" w:space="0" w:color="auto"/>
            </w:tcBorders>
            <w:shd w:val="clear" w:color="auto" w:fill="auto"/>
            <w:hideMark/>
          </w:tcPr>
          <w:p w14:paraId="5D2F41DC"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465" w:type="dxa"/>
            <w:tcBorders>
              <w:top w:val="nil"/>
              <w:left w:val="single" w:sz="8" w:space="0" w:color="auto"/>
              <w:bottom w:val="single" w:sz="8" w:space="0" w:color="auto"/>
              <w:right w:val="single" w:sz="4" w:space="0" w:color="auto"/>
            </w:tcBorders>
            <w:shd w:val="clear" w:color="auto" w:fill="auto"/>
            <w:hideMark/>
          </w:tcPr>
          <w:p w14:paraId="78FE8BD4"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669" w:type="dxa"/>
            <w:tcBorders>
              <w:top w:val="nil"/>
              <w:left w:val="single" w:sz="8" w:space="0" w:color="auto"/>
              <w:bottom w:val="single" w:sz="8" w:space="0" w:color="auto"/>
              <w:right w:val="single" w:sz="4" w:space="0" w:color="auto"/>
            </w:tcBorders>
            <w:shd w:val="clear" w:color="auto" w:fill="auto"/>
            <w:hideMark/>
          </w:tcPr>
          <w:p w14:paraId="58474E5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4294F8B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26" w:type="dxa"/>
            <w:tcBorders>
              <w:top w:val="nil"/>
              <w:left w:val="single" w:sz="8" w:space="0" w:color="auto"/>
              <w:bottom w:val="single" w:sz="8" w:space="0" w:color="auto"/>
              <w:right w:val="single" w:sz="4" w:space="0" w:color="auto"/>
            </w:tcBorders>
            <w:shd w:val="clear" w:color="auto" w:fill="auto"/>
            <w:hideMark/>
          </w:tcPr>
          <w:p w14:paraId="68160BD2"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66" w:type="dxa"/>
            <w:tcBorders>
              <w:top w:val="nil"/>
              <w:left w:val="single" w:sz="8" w:space="0" w:color="auto"/>
              <w:bottom w:val="single" w:sz="8" w:space="0" w:color="auto"/>
              <w:right w:val="single" w:sz="4" w:space="0" w:color="auto"/>
            </w:tcBorders>
            <w:shd w:val="clear" w:color="auto" w:fill="auto"/>
            <w:hideMark/>
          </w:tcPr>
          <w:p w14:paraId="30D06FDA"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475FBBA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675" w:type="dxa"/>
            <w:tcBorders>
              <w:top w:val="nil"/>
              <w:left w:val="single" w:sz="8" w:space="0" w:color="auto"/>
              <w:bottom w:val="single" w:sz="8" w:space="0" w:color="auto"/>
              <w:right w:val="single" w:sz="4" w:space="0" w:color="auto"/>
            </w:tcBorders>
            <w:shd w:val="clear" w:color="auto" w:fill="auto"/>
            <w:hideMark/>
          </w:tcPr>
          <w:p w14:paraId="3EAE33F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1134" w:type="dxa"/>
            <w:tcBorders>
              <w:top w:val="nil"/>
              <w:left w:val="single" w:sz="8" w:space="0" w:color="auto"/>
              <w:bottom w:val="single" w:sz="8" w:space="0" w:color="auto"/>
              <w:right w:val="single" w:sz="8" w:space="0" w:color="auto"/>
            </w:tcBorders>
            <w:shd w:val="clear" w:color="auto" w:fill="auto"/>
            <w:hideMark/>
          </w:tcPr>
          <w:p w14:paraId="3C0C0C61"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550</w:t>
            </w:r>
          </w:p>
        </w:tc>
      </w:tr>
      <w:tr w:rsidR="00F663C4" w:rsidRPr="002706A9" w14:paraId="7061DC34"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hideMark/>
          </w:tcPr>
          <w:p w14:paraId="03007433"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5.   Becario cuyos gastos locales son asumidos por el país</w:t>
            </w:r>
          </w:p>
        </w:tc>
        <w:tc>
          <w:tcPr>
            <w:tcW w:w="466" w:type="dxa"/>
            <w:tcBorders>
              <w:top w:val="nil"/>
              <w:left w:val="nil"/>
              <w:bottom w:val="single" w:sz="8" w:space="0" w:color="auto"/>
              <w:right w:val="single" w:sz="4" w:space="0" w:color="auto"/>
            </w:tcBorders>
            <w:shd w:val="clear" w:color="auto" w:fill="auto"/>
            <w:hideMark/>
          </w:tcPr>
          <w:p w14:paraId="437683CC"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34AAF697"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2" w:type="dxa"/>
            <w:tcBorders>
              <w:top w:val="nil"/>
              <w:left w:val="single" w:sz="8" w:space="0" w:color="auto"/>
              <w:bottom w:val="single" w:sz="8" w:space="0" w:color="auto"/>
              <w:right w:val="single" w:sz="4" w:space="0" w:color="auto"/>
            </w:tcBorders>
            <w:shd w:val="clear" w:color="auto" w:fill="auto"/>
            <w:hideMark/>
          </w:tcPr>
          <w:p w14:paraId="1DC2C24B"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0.00</w:t>
            </w:r>
          </w:p>
        </w:tc>
        <w:tc>
          <w:tcPr>
            <w:tcW w:w="465" w:type="dxa"/>
            <w:tcBorders>
              <w:top w:val="nil"/>
              <w:left w:val="single" w:sz="8" w:space="0" w:color="auto"/>
              <w:bottom w:val="single" w:sz="8" w:space="0" w:color="auto"/>
              <w:right w:val="single" w:sz="4" w:space="0" w:color="auto"/>
            </w:tcBorders>
            <w:shd w:val="clear" w:color="auto" w:fill="auto"/>
            <w:hideMark/>
          </w:tcPr>
          <w:p w14:paraId="53A47D01"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685C6D52"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4" w:type="dxa"/>
            <w:tcBorders>
              <w:top w:val="nil"/>
              <w:left w:val="single" w:sz="8" w:space="0" w:color="auto"/>
              <w:bottom w:val="single" w:sz="8" w:space="0" w:color="auto"/>
              <w:right w:val="single" w:sz="4" w:space="0" w:color="auto"/>
            </w:tcBorders>
            <w:shd w:val="clear" w:color="auto" w:fill="auto"/>
            <w:hideMark/>
          </w:tcPr>
          <w:p w14:paraId="3CDADA7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465" w:type="dxa"/>
            <w:tcBorders>
              <w:top w:val="nil"/>
              <w:left w:val="single" w:sz="8" w:space="0" w:color="auto"/>
              <w:bottom w:val="single" w:sz="8" w:space="0" w:color="auto"/>
              <w:right w:val="single" w:sz="4" w:space="0" w:color="auto"/>
            </w:tcBorders>
            <w:shd w:val="clear" w:color="auto" w:fill="auto"/>
            <w:hideMark/>
          </w:tcPr>
          <w:p w14:paraId="32FB4AB1"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669" w:type="dxa"/>
            <w:tcBorders>
              <w:top w:val="nil"/>
              <w:left w:val="single" w:sz="8" w:space="0" w:color="auto"/>
              <w:bottom w:val="single" w:sz="8" w:space="0" w:color="auto"/>
              <w:right w:val="single" w:sz="4" w:space="0" w:color="auto"/>
            </w:tcBorders>
            <w:shd w:val="clear" w:color="auto" w:fill="auto"/>
            <w:hideMark/>
          </w:tcPr>
          <w:p w14:paraId="6D6D24C4"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0F28637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26" w:type="dxa"/>
            <w:tcBorders>
              <w:top w:val="nil"/>
              <w:left w:val="single" w:sz="8" w:space="0" w:color="auto"/>
              <w:bottom w:val="single" w:sz="8" w:space="0" w:color="auto"/>
              <w:right w:val="single" w:sz="4" w:space="0" w:color="auto"/>
            </w:tcBorders>
            <w:shd w:val="clear" w:color="auto" w:fill="auto"/>
            <w:hideMark/>
          </w:tcPr>
          <w:p w14:paraId="1B7BEA27"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66" w:type="dxa"/>
            <w:tcBorders>
              <w:top w:val="nil"/>
              <w:left w:val="single" w:sz="8" w:space="0" w:color="auto"/>
              <w:bottom w:val="single" w:sz="8" w:space="0" w:color="auto"/>
              <w:right w:val="single" w:sz="4" w:space="0" w:color="auto"/>
            </w:tcBorders>
            <w:shd w:val="clear" w:color="auto" w:fill="auto"/>
            <w:hideMark/>
          </w:tcPr>
          <w:p w14:paraId="7BD2968F"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58E6D539"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675" w:type="dxa"/>
            <w:tcBorders>
              <w:top w:val="nil"/>
              <w:left w:val="single" w:sz="8" w:space="0" w:color="auto"/>
              <w:bottom w:val="single" w:sz="8" w:space="0" w:color="auto"/>
              <w:right w:val="single" w:sz="4" w:space="0" w:color="auto"/>
            </w:tcBorders>
            <w:shd w:val="clear" w:color="auto" w:fill="auto"/>
            <w:hideMark/>
          </w:tcPr>
          <w:p w14:paraId="2A8ECD7D"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1134" w:type="dxa"/>
            <w:tcBorders>
              <w:top w:val="nil"/>
              <w:left w:val="single" w:sz="8" w:space="0" w:color="auto"/>
              <w:bottom w:val="single" w:sz="8" w:space="0" w:color="auto"/>
              <w:right w:val="single" w:sz="8" w:space="0" w:color="auto"/>
            </w:tcBorders>
            <w:shd w:val="clear" w:color="auto" w:fill="auto"/>
            <w:hideMark/>
          </w:tcPr>
          <w:p w14:paraId="436E0FD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r>
      <w:tr w:rsidR="00F663C4" w:rsidRPr="002706A9" w14:paraId="20B7AC29"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hideMark/>
          </w:tcPr>
          <w:p w14:paraId="7549ACD3"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6.   Publicaciones</w:t>
            </w:r>
          </w:p>
        </w:tc>
        <w:tc>
          <w:tcPr>
            <w:tcW w:w="466" w:type="dxa"/>
            <w:tcBorders>
              <w:top w:val="nil"/>
              <w:left w:val="nil"/>
              <w:bottom w:val="single" w:sz="8" w:space="0" w:color="auto"/>
              <w:right w:val="single" w:sz="4" w:space="0" w:color="auto"/>
            </w:tcBorders>
            <w:shd w:val="clear" w:color="auto" w:fill="auto"/>
            <w:hideMark/>
          </w:tcPr>
          <w:p w14:paraId="2678174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68211B8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2" w:type="dxa"/>
            <w:tcBorders>
              <w:top w:val="nil"/>
              <w:left w:val="single" w:sz="8" w:space="0" w:color="auto"/>
              <w:bottom w:val="single" w:sz="8" w:space="0" w:color="auto"/>
              <w:right w:val="single" w:sz="4" w:space="0" w:color="auto"/>
            </w:tcBorders>
            <w:shd w:val="clear" w:color="auto" w:fill="auto"/>
            <w:hideMark/>
          </w:tcPr>
          <w:p w14:paraId="592956F1"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0.00</w:t>
            </w:r>
          </w:p>
        </w:tc>
        <w:tc>
          <w:tcPr>
            <w:tcW w:w="465" w:type="dxa"/>
            <w:tcBorders>
              <w:top w:val="nil"/>
              <w:left w:val="single" w:sz="8" w:space="0" w:color="auto"/>
              <w:bottom w:val="single" w:sz="8" w:space="0" w:color="auto"/>
              <w:right w:val="single" w:sz="4" w:space="0" w:color="auto"/>
            </w:tcBorders>
            <w:shd w:val="clear" w:color="auto" w:fill="auto"/>
            <w:hideMark/>
          </w:tcPr>
          <w:p w14:paraId="21F93A0A"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713446FB"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4" w:type="dxa"/>
            <w:tcBorders>
              <w:top w:val="nil"/>
              <w:left w:val="single" w:sz="8" w:space="0" w:color="auto"/>
              <w:bottom w:val="single" w:sz="8" w:space="0" w:color="auto"/>
              <w:right w:val="single" w:sz="4" w:space="0" w:color="auto"/>
            </w:tcBorders>
            <w:shd w:val="clear" w:color="auto" w:fill="auto"/>
            <w:hideMark/>
          </w:tcPr>
          <w:p w14:paraId="7D93F19B"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465" w:type="dxa"/>
            <w:tcBorders>
              <w:top w:val="nil"/>
              <w:left w:val="single" w:sz="8" w:space="0" w:color="auto"/>
              <w:bottom w:val="single" w:sz="8" w:space="0" w:color="auto"/>
              <w:right w:val="single" w:sz="4" w:space="0" w:color="auto"/>
            </w:tcBorders>
            <w:shd w:val="clear" w:color="auto" w:fill="auto"/>
            <w:hideMark/>
          </w:tcPr>
          <w:p w14:paraId="2FA8D33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669" w:type="dxa"/>
            <w:tcBorders>
              <w:top w:val="nil"/>
              <w:left w:val="single" w:sz="8" w:space="0" w:color="auto"/>
              <w:bottom w:val="single" w:sz="8" w:space="0" w:color="auto"/>
              <w:right w:val="single" w:sz="4" w:space="0" w:color="auto"/>
            </w:tcBorders>
            <w:shd w:val="clear" w:color="auto" w:fill="auto"/>
            <w:hideMark/>
          </w:tcPr>
          <w:p w14:paraId="7ABB2A29"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794D508A"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26" w:type="dxa"/>
            <w:tcBorders>
              <w:top w:val="nil"/>
              <w:left w:val="single" w:sz="8" w:space="0" w:color="auto"/>
              <w:bottom w:val="single" w:sz="8" w:space="0" w:color="auto"/>
              <w:right w:val="single" w:sz="4" w:space="0" w:color="auto"/>
            </w:tcBorders>
            <w:shd w:val="clear" w:color="auto" w:fill="auto"/>
            <w:hideMark/>
          </w:tcPr>
          <w:p w14:paraId="2617C2D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66" w:type="dxa"/>
            <w:tcBorders>
              <w:top w:val="nil"/>
              <w:left w:val="single" w:sz="8" w:space="0" w:color="auto"/>
              <w:bottom w:val="single" w:sz="8" w:space="0" w:color="auto"/>
              <w:right w:val="single" w:sz="4" w:space="0" w:color="auto"/>
            </w:tcBorders>
            <w:shd w:val="clear" w:color="auto" w:fill="auto"/>
            <w:hideMark/>
          </w:tcPr>
          <w:p w14:paraId="789A333A"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4EAC2DB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675" w:type="dxa"/>
            <w:tcBorders>
              <w:top w:val="nil"/>
              <w:left w:val="single" w:sz="8" w:space="0" w:color="auto"/>
              <w:bottom w:val="single" w:sz="8" w:space="0" w:color="auto"/>
              <w:right w:val="single" w:sz="4" w:space="0" w:color="auto"/>
            </w:tcBorders>
            <w:shd w:val="clear" w:color="auto" w:fill="auto"/>
            <w:hideMark/>
          </w:tcPr>
          <w:p w14:paraId="3E62597D"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1134" w:type="dxa"/>
            <w:tcBorders>
              <w:top w:val="nil"/>
              <w:left w:val="single" w:sz="8" w:space="0" w:color="auto"/>
              <w:bottom w:val="single" w:sz="8" w:space="0" w:color="auto"/>
              <w:right w:val="single" w:sz="8" w:space="0" w:color="auto"/>
            </w:tcBorders>
            <w:shd w:val="clear" w:color="auto" w:fill="auto"/>
            <w:hideMark/>
          </w:tcPr>
          <w:p w14:paraId="5E0FD6FE"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r>
      <w:tr w:rsidR="00F663C4" w:rsidRPr="002706A9" w14:paraId="00AF3645"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hideMark/>
          </w:tcPr>
          <w:p w14:paraId="41546B39"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7.   Creación y/o actualización de Base de Datos</w:t>
            </w:r>
          </w:p>
        </w:tc>
        <w:tc>
          <w:tcPr>
            <w:tcW w:w="466" w:type="dxa"/>
            <w:tcBorders>
              <w:top w:val="nil"/>
              <w:left w:val="nil"/>
              <w:bottom w:val="single" w:sz="8" w:space="0" w:color="auto"/>
              <w:right w:val="single" w:sz="4" w:space="0" w:color="auto"/>
            </w:tcBorders>
            <w:shd w:val="clear" w:color="auto" w:fill="auto"/>
            <w:hideMark/>
          </w:tcPr>
          <w:p w14:paraId="5EA24ABD"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131A171E"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2" w:type="dxa"/>
            <w:tcBorders>
              <w:top w:val="nil"/>
              <w:left w:val="single" w:sz="8" w:space="0" w:color="auto"/>
              <w:bottom w:val="single" w:sz="8" w:space="0" w:color="auto"/>
              <w:right w:val="single" w:sz="4" w:space="0" w:color="auto"/>
            </w:tcBorders>
            <w:shd w:val="clear" w:color="auto" w:fill="auto"/>
            <w:hideMark/>
          </w:tcPr>
          <w:p w14:paraId="6AF5A74C"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0.00</w:t>
            </w:r>
          </w:p>
        </w:tc>
        <w:tc>
          <w:tcPr>
            <w:tcW w:w="465" w:type="dxa"/>
            <w:tcBorders>
              <w:top w:val="nil"/>
              <w:left w:val="single" w:sz="8" w:space="0" w:color="auto"/>
              <w:bottom w:val="single" w:sz="8" w:space="0" w:color="auto"/>
              <w:right w:val="single" w:sz="4" w:space="0" w:color="auto"/>
            </w:tcBorders>
            <w:shd w:val="clear" w:color="auto" w:fill="auto"/>
            <w:hideMark/>
          </w:tcPr>
          <w:p w14:paraId="6D2000CC"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7FCB8B6A"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4" w:type="dxa"/>
            <w:tcBorders>
              <w:top w:val="nil"/>
              <w:left w:val="single" w:sz="8" w:space="0" w:color="auto"/>
              <w:bottom w:val="single" w:sz="8" w:space="0" w:color="auto"/>
              <w:right w:val="single" w:sz="4" w:space="0" w:color="auto"/>
            </w:tcBorders>
            <w:shd w:val="clear" w:color="auto" w:fill="auto"/>
            <w:hideMark/>
          </w:tcPr>
          <w:p w14:paraId="3EB064B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465" w:type="dxa"/>
            <w:tcBorders>
              <w:top w:val="nil"/>
              <w:left w:val="single" w:sz="8" w:space="0" w:color="auto"/>
              <w:bottom w:val="single" w:sz="8" w:space="0" w:color="auto"/>
              <w:right w:val="single" w:sz="4" w:space="0" w:color="auto"/>
            </w:tcBorders>
            <w:shd w:val="clear" w:color="auto" w:fill="auto"/>
            <w:hideMark/>
          </w:tcPr>
          <w:p w14:paraId="10144FB2"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669" w:type="dxa"/>
            <w:tcBorders>
              <w:top w:val="nil"/>
              <w:left w:val="single" w:sz="8" w:space="0" w:color="auto"/>
              <w:bottom w:val="single" w:sz="8" w:space="0" w:color="auto"/>
              <w:right w:val="single" w:sz="4" w:space="0" w:color="auto"/>
            </w:tcBorders>
            <w:shd w:val="clear" w:color="auto" w:fill="auto"/>
            <w:hideMark/>
          </w:tcPr>
          <w:p w14:paraId="76420E44"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5F2A4628"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26" w:type="dxa"/>
            <w:tcBorders>
              <w:top w:val="nil"/>
              <w:left w:val="single" w:sz="8" w:space="0" w:color="auto"/>
              <w:bottom w:val="single" w:sz="8" w:space="0" w:color="auto"/>
              <w:right w:val="single" w:sz="4" w:space="0" w:color="auto"/>
            </w:tcBorders>
            <w:shd w:val="clear" w:color="auto" w:fill="auto"/>
            <w:hideMark/>
          </w:tcPr>
          <w:p w14:paraId="73D24552"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66" w:type="dxa"/>
            <w:tcBorders>
              <w:top w:val="nil"/>
              <w:left w:val="single" w:sz="8" w:space="0" w:color="auto"/>
              <w:bottom w:val="single" w:sz="8" w:space="0" w:color="auto"/>
              <w:right w:val="single" w:sz="4" w:space="0" w:color="auto"/>
            </w:tcBorders>
            <w:shd w:val="clear" w:color="auto" w:fill="auto"/>
            <w:hideMark/>
          </w:tcPr>
          <w:p w14:paraId="64BA3DFE"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57E925FE"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675" w:type="dxa"/>
            <w:tcBorders>
              <w:top w:val="nil"/>
              <w:left w:val="single" w:sz="8" w:space="0" w:color="auto"/>
              <w:bottom w:val="single" w:sz="8" w:space="0" w:color="auto"/>
              <w:right w:val="single" w:sz="4" w:space="0" w:color="auto"/>
            </w:tcBorders>
            <w:shd w:val="clear" w:color="auto" w:fill="auto"/>
            <w:hideMark/>
          </w:tcPr>
          <w:p w14:paraId="2663709E"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1134" w:type="dxa"/>
            <w:tcBorders>
              <w:top w:val="nil"/>
              <w:left w:val="single" w:sz="8" w:space="0" w:color="auto"/>
              <w:bottom w:val="single" w:sz="8" w:space="0" w:color="auto"/>
              <w:right w:val="single" w:sz="8" w:space="0" w:color="auto"/>
            </w:tcBorders>
            <w:shd w:val="clear" w:color="auto" w:fill="auto"/>
            <w:hideMark/>
          </w:tcPr>
          <w:p w14:paraId="4FE43417"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r>
      <w:tr w:rsidR="00F663C4" w:rsidRPr="002706A9" w14:paraId="6C277EEE"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hideMark/>
          </w:tcPr>
          <w:p w14:paraId="5CC1955C"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8.   Gastos locales por Sede de Reuniones de Coordinación Técnica (OCTA)</w:t>
            </w:r>
          </w:p>
        </w:tc>
        <w:tc>
          <w:tcPr>
            <w:tcW w:w="466" w:type="dxa"/>
            <w:tcBorders>
              <w:top w:val="nil"/>
              <w:left w:val="nil"/>
              <w:bottom w:val="single" w:sz="8" w:space="0" w:color="auto"/>
              <w:right w:val="single" w:sz="8" w:space="0" w:color="auto"/>
            </w:tcBorders>
            <w:shd w:val="clear" w:color="auto" w:fill="auto"/>
            <w:hideMark/>
          </w:tcPr>
          <w:p w14:paraId="098BCF48"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539BA877"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92" w:type="dxa"/>
            <w:tcBorders>
              <w:top w:val="nil"/>
              <w:left w:val="nil"/>
              <w:bottom w:val="single" w:sz="8" w:space="0" w:color="auto"/>
              <w:right w:val="single" w:sz="8" w:space="0" w:color="auto"/>
            </w:tcBorders>
            <w:shd w:val="clear" w:color="auto" w:fill="auto"/>
            <w:hideMark/>
          </w:tcPr>
          <w:p w14:paraId="159AB69F"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6B5CBFFC"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603E18A9"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94" w:type="dxa"/>
            <w:tcBorders>
              <w:top w:val="nil"/>
              <w:left w:val="nil"/>
              <w:bottom w:val="single" w:sz="8" w:space="0" w:color="auto"/>
              <w:right w:val="single" w:sz="8" w:space="0" w:color="auto"/>
            </w:tcBorders>
            <w:shd w:val="clear" w:color="auto" w:fill="auto"/>
            <w:hideMark/>
          </w:tcPr>
          <w:p w14:paraId="4944FDCF"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76C9D60C"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669" w:type="dxa"/>
            <w:tcBorders>
              <w:top w:val="nil"/>
              <w:left w:val="nil"/>
              <w:bottom w:val="single" w:sz="8" w:space="0" w:color="auto"/>
              <w:right w:val="single" w:sz="8" w:space="0" w:color="auto"/>
            </w:tcBorders>
            <w:shd w:val="clear" w:color="auto" w:fill="auto"/>
            <w:hideMark/>
          </w:tcPr>
          <w:p w14:paraId="3825811F"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11D7585C"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526" w:type="dxa"/>
            <w:tcBorders>
              <w:top w:val="nil"/>
              <w:left w:val="nil"/>
              <w:bottom w:val="single" w:sz="8" w:space="0" w:color="auto"/>
              <w:right w:val="single" w:sz="8" w:space="0" w:color="auto"/>
            </w:tcBorders>
            <w:shd w:val="clear" w:color="auto" w:fill="auto"/>
            <w:hideMark/>
          </w:tcPr>
          <w:p w14:paraId="0D656996"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566" w:type="dxa"/>
            <w:tcBorders>
              <w:top w:val="nil"/>
              <w:left w:val="nil"/>
              <w:bottom w:val="single" w:sz="8" w:space="0" w:color="auto"/>
              <w:right w:val="single" w:sz="8" w:space="0" w:color="auto"/>
            </w:tcBorders>
            <w:shd w:val="clear" w:color="auto" w:fill="auto"/>
            <w:hideMark/>
          </w:tcPr>
          <w:p w14:paraId="069060C2"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6BDCADF8"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675" w:type="dxa"/>
            <w:tcBorders>
              <w:top w:val="nil"/>
              <w:left w:val="nil"/>
              <w:bottom w:val="single" w:sz="8" w:space="0" w:color="auto"/>
              <w:right w:val="single" w:sz="8" w:space="0" w:color="auto"/>
            </w:tcBorders>
            <w:shd w:val="clear" w:color="auto" w:fill="auto"/>
            <w:hideMark/>
          </w:tcPr>
          <w:p w14:paraId="0C0AE57A"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1134" w:type="dxa"/>
            <w:tcBorders>
              <w:top w:val="nil"/>
              <w:left w:val="nil"/>
              <w:bottom w:val="single" w:sz="8" w:space="0" w:color="auto"/>
              <w:right w:val="single" w:sz="8" w:space="0" w:color="auto"/>
            </w:tcBorders>
            <w:shd w:val="clear" w:color="auto" w:fill="auto"/>
            <w:hideMark/>
          </w:tcPr>
          <w:p w14:paraId="19123FD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r>
      <w:tr w:rsidR="00F663C4" w:rsidRPr="002706A9" w14:paraId="6EA996AA"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hideMark/>
          </w:tcPr>
          <w:p w14:paraId="423D6546"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9.   Envío de reactivos, fuentes radioactivas, radioisótopos,  otros materiales</w:t>
            </w:r>
          </w:p>
        </w:tc>
        <w:tc>
          <w:tcPr>
            <w:tcW w:w="466" w:type="dxa"/>
            <w:tcBorders>
              <w:top w:val="nil"/>
              <w:left w:val="nil"/>
              <w:bottom w:val="single" w:sz="8" w:space="0" w:color="auto"/>
              <w:right w:val="single" w:sz="4" w:space="0" w:color="auto"/>
            </w:tcBorders>
            <w:shd w:val="clear" w:color="auto" w:fill="auto"/>
            <w:hideMark/>
          </w:tcPr>
          <w:p w14:paraId="48630F29"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1B4984D8"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2" w:type="dxa"/>
            <w:tcBorders>
              <w:top w:val="nil"/>
              <w:left w:val="single" w:sz="8" w:space="0" w:color="auto"/>
              <w:bottom w:val="single" w:sz="8" w:space="0" w:color="auto"/>
              <w:right w:val="single" w:sz="4" w:space="0" w:color="auto"/>
            </w:tcBorders>
            <w:shd w:val="clear" w:color="auto" w:fill="auto"/>
            <w:hideMark/>
          </w:tcPr>
          <w:p w14:paraId="6E7A09FD"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0.00</w:t>
            </w:r>
          </w:p>
        </w:tc>
        <w:tc>
          <w:tcPr>
            <w:tcW w:w="465" w:type="dxa"/>
            <w:tcBorders>
              <w:top w:val="nil"/>
              <w:left w:val="single" w:sz="8" w:space="0" w:color="auto"/>
              <w:bottom w:val="single" w:sz="8" w:space="0" w:color="auto"/>
              <w:right w:val="single" w:sz="4" w:space="0" w:color="auto"/>
            </w:tcBorders>
            <w:shd w:val="clear" w:color="auto" w:fill="auto"/>
            <w:hideMark/>
          </w:tcPr>
          <w:p w14:paraId="5ADE1F9A"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166F37FB"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4" w:type="dxa"/>
            <w:tcBorders>
              <w:top w:val="nil"/>
              <w:left w:val="single" w:sz="8" w:space="0" w:color="auto"/>
              <w:bottom w:val="single" w:sz="8" w:space="0" w:color="auto"/>
              <w:right w:val="single" w:sz="4" w:space="0" w:color="auto"/>
            </w:tcBorders>
            <w:shd w:val="clear" w:color="auto" w:fill="auto"/>
            <w:hideMark/>
          </w:tcPr>
          <w:p w14:paraId="43C35447"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465" w:type="dxa"/>
            <w:tcBorders>
              <w:top w:val="nil"/>
              <w:left w:val="single" w:sz="8" w:space="0" w:color="auto"/>
              <w:bottom w:val="single" w:sz="8" w:space="0" w:color="auto"/>
              <w:right w:val="single" w:sz="4" w:space="0" w:color="auto"/>
            </w:tcBorders>
            <w:shd w:val="clear" w:color="auto" w:fill="auto"/>
            <w:hideMark/>
          </w:tcPr>
          <w:p w14:paraId="3784F532"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274</w:t>
            </w:r>
          </w:p>
        </w:tc>
        <w:tc>
          <w:tcPr>
            <w:tcW w:w="669" w:type="dxa"/>
            <w:tcBorders>
              <w:top w:val="nil"/>
              <w:left w:val="single" w:sz="8" w:space="0" w:color="auto"/>
              <w:bottom w:val="single" w:sz="8" w:space="0" w:color="auto"/>
              <w:right w:val="single" w:sz="4" w:space="0" w:color="auto"/>
            </w:tcBorders>
            <w:shd w:val="clear" w:color="auto" w:fill="auto"/>
            <w:hideMark/>
          </w:tcPr>
          <w:p w14:paraId="02BF4AFF"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7FACC537"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26" w:type="dxa"/>
            <w:tcBorders>
              <w:top w:val="nil"/>
              <w:left w:val="single" w:sz="8" w:space="0" w:color="auto"/>
              <w:bottom w:val="single" w:sz="8" w:space="0" w:color="auto"/>
              <w:right w:val="single" w:sz="4" w:space="0" w:color="auto"/>
            </w:tcBorders>
            <w:shd w:val="clear" w:color="auto" w:fill="auto"/>
            <w:hideMark/>
          </w:tcPr>
          <w:p w14:paraId="2216D21C"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66" w:type="dxa"/>
            <w:tcBorders>
              <w:top w:val="nil"/>
              <w:left w:val="single" w:sz="8" w:space="0" w:color="auto"/>
              <w:bottom w:val="single" w:sz="8" w:space="0" w:color="auto"/>
              <w:right w:val="single" w:sz="4" w:space="0" w:color="auto"/>
            </w:tcBorders>
            <w:shd w:val="clear" w:color="auto" w:fill="auto"/>
            <w:hideMark/>
          </w:tcPr>
          <w:p w14:paraId="608741C7"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3FF365AE"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675" w:type="dxa"/>
            <w:tcBorders>
              <w:top w:val="nil"/>
              <w:left w:val="single" w:sz="8" w:space="0" w:color="auto"/>
              <w:bottom w:val="single" w:sz="8" w:space="0" w:color="auto"/>
              <w:right w:val="single" w:sz="4" w:space="0" w:color="auto"/>
            </w:tcBorders>
            <w:shd w:val="clear" w:color="auto" w:fill="auto"/>
            <w:hideMark/>
          </w:tcPr>
          <w:p w14:paraId="77909DBF"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1134" w:type="dxa"/>
            <w:tcBorders>
              <w:top w:val="nil"/>
              <w:left w:val="single" w:sz="8" w:space="0" w:color="auto"/>
              <w:bottom w:val="single" w:sz="8" w:space="0" w:color="auto"/>
              <w:right w:val="single" w:sz="8" w:space="0" w:color="auto"/>
            </w:tcBorders>
            <w:shd w:val="clear" w:color="auto" w:fill="auto"/>
            <w:hideMark/>
          </w:tcPr>
          <w:p w14:paraId="0200AAEA"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274</w:t>
            </w:r>
          </w:p>
        </w:tc>
      </w:tr>
      <w:tr w:rsidR="00F663C4" w:rsidRPr="002706A9" w14:paraId="28AF4608"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hideMark/>
          </w:tcPr>
          <w:p w14:paraId="7B05F8C9"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10.  Realización de servicios (p.ej. irradiación de materiales)</w:t>
            </w:r>
          </w:p>
        </w:tc>
        <w:tc>
          <w:tcPr>
            <w:tcW w:w="466" w:type="dxa"/>
            <w:tcBorders>
              <w:top w:val="nil"/>
              <w:left w:val="nil"/>
              <w:bottom w:val="single" w:sz="8" w:space="0" w:color="auto"/>
              <w:right w:val="single" w:sz="4" w:space="0" w:color="auto"/>
            </w:tcBorders>
            <w:shd w:val="clear" w:color="auto" w:fill="auto"/>
            <w:hideMark/>
          </w:tcPr>
          <w:p w14:paraId="2F261FB2"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649AC00F"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2" w:type="dxa"/>
            <w:tcBorders>
              <w:top w:val="nil"/>
              <w:left w:val="single" w:sz="8" w:space="0" w:color="auto"/>
              <w:bottom w:val="single" w:sz="8" w:space="0" w:color="auto"/>
              <w:right w:val="single" w:sz="4" w:space="0" w:color="auto"/>
            </w:tcBorders>
            <w:shd w:val="clear" w:color="auto" w:fill="auto"/>
            <w:hideMark/>
          </w:tcPr>
          <w:p w14:paraId="1FC6FBD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0.00</w:t>
            </w:r>
          </w:p>
        </w:tc>
        <w:tc>
          <w:tcPr>
            <w:tcW w:w="465" w:type="dxa"/>
            <w:tcBorders>
              <w:top w:val="nil"/>
              <w:left w:val="single" w:sz="8" w:space="0" w:color="auto"/>
              <w:bottom w:val="single" w:sz="8" w:space="0" w:color="auto"/>
              <w:right w:val="single" w:sz="4" w:space="0" w:color="auto"/>
            </w:tcBorders>
            <w:shd w:val="clear" w:color="auto" w:fill="auto"/>
            <w:hideMark/>
          </w:tcPr>
          <w:p w14:paraId="2FB7E1F0"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3C637992"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4" w:type="dxa"/>
            <w:tcBorders>
              <w:top w:val="nil"/>
              <w:left w:val="single" w:sz="8" w:space="0" w:color="auto"/>
              <w:bottom w:val="single" w:sz="8" w:space="0" w:color="auto"/>
              <w:right w:val="single" w:sz="4" w:space="0" w:color="auto"/>
            </w:tcBorders>
            <w:shd w:val="clear" w:color="auto" w:fill="auto"/>
            <w:hideMark/>
          </w:tcPr>
          <w:p w14:paraId="4F3BB78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465" w:type="dxa"/>
            <w:tcBorders>
              <w:top w:val="nil"/>
              <w:left w:val="single" w:sz="8" w:space="0" w:color="auto"/>
              <w:bottom w:val="single" w:sz="8" w:space="0" w:color="auto"/>
              <w:right w:val="single" w:sz="4" w:space="0" w:color="auto"/>
            </w:tcBorders>
            <w:shd w:val="clear" w:color="auto" w:fill="auto"/>
            <w:hideMark/>
          </w:tcPr>
          <w:p w14:paraId="40FC4F38"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669" w:type="dxa"/>
            <w:tcBorders>
              <w:top w:val="nil"/>
              <w:left w:val="single" w:sz="8" w:space="0" w:color="auto"/>
              <w:bottom w:val="single" w:sz="8" w:space="0" w:color="auto"/>
              <w:right w:val="single" w:sz="4" w:space="0" w:color="auto"/>
            </w:tcBorders>
            <w:shd w:val="clear" w:color="auto" w:fill="auto"/>
            <w:hideMark/>
          </w:tcPr>
          <w:p w14:paraId="2A77F262"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569A67AD"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26" w:type="dxa"/>
            <w:tcBorders>
              <w:top w:val="nil"/>
              <w:left w:val="single" w:sz="8" w:space="0" w:color="auto"/>
              <w:bottom w:val="single" w:sz="8" w:space="0" w:color="auto"/>
              <w:right w:val="single" w:sz="4" w:space="0" w:color="auto"/>
            </w:tcBorders>
            <w:shd w:val="clear" w:color="auto" w:fill="auto"/>
            <w:hideMark/>
          </w:tcPr>
          <w:p w14:paraId="7C883C06"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66" w:type="dxa"/>
            <w:tcBorders>
              <w:top w:val="nil"/>
              <w:left w:val="single" w:sz="8" w:space="0" w:color="auto"/>
              <w:bottom w:val="single" w:sz="8" w:space="0" w:color="auto"/>
              <w:right w:val="single" w:sz="4" w:space="0" w:color="auto"/>
            </w:tcBorders>
            <w:shd w:val="clear" w:color="auto" w:fill="auto"/>
            <w:hideMark/>
          </w:tcPr>
          <w:p w14:paraId="1173ACC4"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1DB794FA"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675" w:type="dxa"/>
            <w:tcBorders>
              <w:top w:val="nil"/>
              <w:left w:val="single" w:sz="8" w:space="0" w:color="auto"/>
              <w:bottom w:val="single" w:sz="8" w:space="0" w:color="auto"/>
              <w:right w:val="single" w:sz="4" w:space="0" w:color="auto"/>
            </w:tcBorders>
            <w:shd w:val="clear" w:color="auto" w:fill="auto"/>
            <w:hideMark/>
          </w:tcPr>
          <w:p w14:paraId="26DAF00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1134" w:type="dxa"/>
            <w:tcBorders>
              <w:top w:val="nil"/>
              <w:left w:val="single" w:sz="8" w:space="0" w:color="auto"/>
              <w:bottom w:val="single" w:sz="8" w:space="0" w:color="auto"/>
              <w:right w:val="single" w:sz="8" w:space="0" w:color="auto"/>
            </w:tcBorders>
            <w:shd w:val="clear" w:color="auto" w:fill="auto"/>
            <w:hideMark/>
          </w:tcPr>
          <w:p w14:paraId="3836C84F"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r>
      <w:tr w:rsidR="00F663C4" w:rsidRPr="002706A9" w14:paraId="2DD5AEB3"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hideMark/>
          </w:tcPr>
          <w:p w14:paraId="671E77BF"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11.  Tiempo trabajado como Coordinador Nacional y su equipo de soporte</w:t>
            </w:r>
          </w:p>
        </w:tc>
        <w:tc>
          <w:tcPr>
            <w:tcW w:w="466" w:type="dxa"/>
            <w:tcBorders>
              <w:top w:val="nil"/>
              <w:left w:val="nil"/>
              <w:bottom w:val="single" w:sz="8" w:space="0" w:color="auto"/>
              <w:right w:val="single" w:sz="8" w:space="0" w:color="auto"/>
            </w:tcBorders>
            <w:shd w:val="clear" w:color="auto" w:fill="auto"/>
            <w:hideMark/>
          </w:tcPr>
          <w:p w14:paraId="16E4C83C"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61E26436"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92" w:type="dxa"/>
            <w:tcBorders>
              <w:top w:val="nil"/>
              <w:left w:val="nil"/>
              <w:bottom w:val="single" w:sz="8" w:space="0" w:color="auto"/>
              <w:right w:val="single" w:sz="8" w:space="0" w:color="auto"/>
            </w:tcBorders>
            <w:shd w:val="clear" w:color="auto" w:fill="auto"/>
            <w:hideMark/>
          </w:tcPr>
          <w:p w14:paraId="452B5138"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29D7B6E0"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538F6792"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94" w:type="dxa"/>
            <w:tcBorders>
              <w:top w:val="nil"/>
              <w:left w:val="nil"/>
              <w:bottom w:val="single" w:sz="8" w:space="0" w:color="auto"/>
              <w:right w:val="single" w:sz="8" w:space="0" w:color="auto"/>
            </w:tcBorders>
            <w:shd w:val="clear" w:color="auto" w:fill="auto"/>
            <w:hideMark/>
          </w:tcPr>
          <w:p w14:paraId="3F852EB8"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735E2B26"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669" w:type="dxa"/>
            <w:tcBorders>
              <w:top w:val="nil"/>
              <w:left w:val="nil"/>
              <w:bottom w:val="single" w:sz="8" w:space="0" w:color="auto"/>
              <w:right w:val="single" w:sz="8" w:space="0" w:color="auto"/>
            </w:tcBorders>
            <w:shd w:val="clear" w:color="auto" w:fill="auto"/>
            <w:hideMark/>
          </w:tcPr>
          <w:p w14:paraId="7EAA36A1"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62FEB8FF"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526" w:type="dxa"/>
            <w:tcBorders>
              <w:top w:val="nil"/>
              <w:left w:val="nil"/>
              <w:bottom w:val="single" w:sz="8" w:space="0" w:color="auto"/>
              <w:right w:val="single" w:sz="8" w:space="0" w:color="auto"/>
            </w:tcBorders>
            <w:shd w:val="clear" w:color="auto" w:fill="auto"/>
            <w:hideMark/>
          </w:tcPr>
          <w:p w14:paraId="610BE7E0"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566" w:type="dxa"/>
            <w:tcBorders>
              <w:top w:val="nil"/>
              <w:left w:val="nil"/>
              <w:bottom w:val="single" w:sz="8" w:space="0" w:color="auto"/>
              <w:right w:val="single" w:sz="8" w:space="0" w:color="auto"/>
            </w:tcBorders>
            <w:shd w:val="clear" w:color="auto" w:fill="auto"/>
            <w:hideMark/>
          </w:tcPr>
          <w:p w14:paraId="20CB6307"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nil"/>
              <w:bottom w:val="single" w:sz="8" w:space="0" w:color="auto"/>
              <w:right w:val="single" w:sz="8" w:space="0" w:color="auto"/>
            </w:tcBorders>
            <w:shd w:val="clear" w:color="auto" w:fill="auto"/>
            <w:hideMark/>
          </w:tcPr>
          <w:p w14:paraId="35A2D78A"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675" w:type="dxa"/>
            <w:tcBorders>
              <w:top w:val="nil"/>
              <w:left w:val="nil"/>
              <w:bottom w:val="single" w:sz="8" w:space="0" w:color="auto"/>
              <w:right w:val="single" w:sz="8" w:space="0" w:color="auto"/>
            </w:tcBorders>
            <w:shd w:val="clear" w:color="auto" w:fill="auto"/>
            <w:hideMark/>
          </w:tcPr>
          <w:p w14:paraId="4333945C"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1134" w:type="dxa"/>
            <w:tcBorders>
              <w:top w:val="nil"/>
              <w:left w:val="nil"/>
              <w:bottom w:val="single" w:sz="8" w:space="0" w:color="auto"/>
              <w:right w:val="single" w:sz="8" w:space="0" w:color="auto"/>
            </w:tcBorders>
            <w:shd w:val="clear" w:color="auto" w:fill="auto"/>
            <w:hideMark/>
          </w:tcPr>
          <w:p w14:paraId="2CCF7559"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r>
      <w:tr w:rsidR="00F663C4" w:rsidRPr="002706A9" w14:paraId="69124C7B"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hideMark/>
          </w:tcPr>
          <w:p w14:paraId="799BDAEC"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12.  Tiempo trabajado como DTM</w:t>
            </w:r>
          </w:p>
        </w:tc>
        <w:tc>
          <w:tcPr>
            <w:tcW w:w="466" w:type="dxa"/>
            <w:tcBorders>
              <w:top w:val="nil"/>
              <w:left w:val="nil"/>
              <w:bottom w:val="single" w:sz="8" w:space="0" w:color="auto"/>
              <w:right w:val="single" w:sz="4" w:space="0" w:color="auto"/>
            </w:tcBorders>
            <w:shd w:val="clear" w:color="auto" w:fill="auto"/>
            <w:hideMark/>
          </w:tcPr>
          <w:p w14:paraId="6B2A7E07"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5831BAC4"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2" w:type="dxa"/>
            <w:tcBorders>
              <w:top w:val="nil"/>
              <w:left w:val="single" w:sz="8" w:space="0" w:color="auto"/>
              <w:bottom w:val="single" w:sz="8" w:space="0" w:color="auto"/>
              <w:right w:val="single" w:sz="4" w:space="0" w:color="auto"/>
            </w:tcBorders>
            <w:shd w:val="clear" w:color="auto" w:fill="auto"/>
            <w:hideMark/>
          </w:tcPr>
          <w:p w14:paraId="06D6E486"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0.00</w:t>
            </w:r>
          </w:p>
        </w:tc>
        <w:tc>
          <w:tcPr>
            <w:tcW w:w="465" w:type="dxa"/>
            <w:tcBorders>
              <w:top w:val="nil"/>
              <w:left w:val="single" w:sz="8" w:space="0" w:color="auto"/>
              <w:bottom w:val="single" w:sz="8" w:space="0" w:color="auto"/>
              <w:right w:val="single" w:sz="4" w:space="0" w:color="auto"/>
            </w:tcBorders>
            <w:shd w:val="clear" w:color="auto" w:fill="auto"/>
            <w:hideMark/>
          </w:tcPr>
          <w:p w14:paraId="7D098AB2"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721ABA5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4" w:type="dxa"/>
            <w:tcBorders>
              <w:top w:val="nil"/>
              <w:left w:val="single" w:sz="8" w:space="0" w:color="auto"/>
              <w:bottom w:val="single" w:sz="8" w:space="0" w:color="auto"/>
              <w:right w:val="single" w:sz="4" w:space="0" w:color="auto"/>
            </w:tcBorders>
            <w:shd w:val="clear" w:color="auto" w:fill="auto"/>
            <w:hideMark/>
          </w:tcPr>
          <w:p w14:paraId="066B4FD6"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465" w:type="dxa"/>
            <w:tcBorders>
              <w:top w:val="nil"/>
              <w:left w:val="single" w:sz="8" w:space="0" w:color="auto"/>
              <w:bottom w:val="single" w:sz="8" w:space="0" w:color="auto"/>
              <w:right w:val="single" w:sz="4" w:space="0" w:color="auto"/>
            </w:tcBorders>
            <w:shd w:val="clear" w:color="auto" w:fill="auto"/>
            <w:hideMark/>
          </w:tcPr>
          <w:p w14:paraId="5DE2691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669" w:type="dxa"/>
            <w:tcBorders>
              <w:top w:val="nil"/>
              <w:left w:val="single" w:sz="8" w:space="0" w:color="auto"/>
              <w:bottom w:val="single" w:sz="8" w:space="0" w:color="auto"/>
              <w:right w:val="single" w:sz="4" w:space="0" w:color="auto"/>
            </w:tcBorders>
            <w:shd w:val="clear" w:color="auto" w:fill="auto"/>
            <w:hideMark/>
          </w:tcPr>
          <w:p w14:paraId="51E6282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059EBAEF"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26" w:type="dxa"/>
            <w:tcBorders>
              <w:top w:val="nil"/>
              <w:left w:val="single" w:sz="8" w:space="0" w:color="auto"/>
              <w:bottom w:val="single" w:sz="8" w:space="0" w:color="auto"/>
              <w:right w:val="single" w:sz="4" w:space="0" w:color="auto"/>
            </w:tcBorders>
            <w:shd w:val="clear" w:color="auto" w:fill="auto"/>
            <w:hideMark/>
          </w:tcPr>
          <w:p w14:paraId="35760BBC"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66" w:type="dxa"/>
            <w:tcBorders>
              <w:top w:val="nil"/>
              <w:left w:val="single" w:sz="8" w:space="0" w:color="auto"/>
              <w:bottom w:val="single" w:sz="8" w:space="0" w:color="auto"/>
              <w:right w:val="single" w:sz="4" w:space="0" w:color="auto"/>
            </w:tcBorders>
            <w:shd w:val="clear" w:color="auto" w:fill="auto"/>
            <w:hideMark/>
          </w:tcPr>
          <w:p w14:paraId="0CAD0BE2"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65AD95BF"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675" w:type="dxa"/>
            <w:tcBorders>
              <w:top w:val="nil"/>
              <w:left w:val="single" w:sz="8" w:space="0" w:color="auto"/>
              <w:bottom w:val="single" w:sz="8" w:space="0" w:color="auto"/>
              <w:right w:val="single" w:sz="4" w:space="0" w:color="auto"/>
            </w:tcBorders>
            <w:shd w:val="clear" w:color="auto" w:fill="auto"/>
            <w:hideMark/>
          </w:tcPr>
          <w:p w14:paraId="4F56A68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1134" w:type="dxa"/>
            <w:tcBorders>
              <w:top w:val="nil"/>
              <w:left w:val="single" w:sz="8" w:space="0" w:color="auto"/>
              <w:bottom w:val="single" w:sz="8" w:space="0" w:color="auto"/>
              <w:right w:val="single" w:sz="8" w:space="0" w:color="auto"/>
            </w:tcBorders>
            <w:shd w:val="clear" w:color="auto" w:fill="auto"/>
            <w:hideMark/>
          </w:tcPr>
          <w:p w14:paraId="4A3EDF88"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r>
      <w:tr w:rsidR="00F663C4" w:rsidRPr="002706A9" w14:paraId="51B840C1"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hideMark/>
          </w:tcPr>
          <w:p w14:paraId="7E0CEFFC"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xml:space="preserve">13.  Tiempo trabajado como Coordinador de Proyecto </w:t>
            </w:r>
          </w:p>
        </w:tc>
        <w:tc>
          <w:tcPr>
            <w:tcW w:w="466" w:type="dxa"/>
            <w:tcBorders>
              <w:top w:val="nil"/>
              <w:left w:val="nil"/>
              <w:bottom w:val="single" w:sz="8" w:space="0" w:color="auto"/>
              <w:right w:val="single" w:sz="4" w:space="0" w:color="auto"/>
            </w:tcBorders>
            <w:shd w:val="clear" w:color="auto" w:fill="auto"/>
            <w:hideMark/>
          </w:tcPr>
          <w:p w14:paraId="515F8690"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4500</w:t>
            </w:r>
          </w:p>
        </w:tc>
        <w:tc>
          <w:tcPr>
            <w:tcW w:w="465" w:type="dxa"/>
            <w:tcBorders>
              <w:top w:val="nil"/>
              <w:left w:val="single" w:sz="8" w:space="0" w:color="auto"/>
              <w:bottom w:val="single" w:sz="8" w:space="0" w:color="auto"/>
              <w:right w:val="single" w:sz="4" w:space="0" w:color="auto"/>
            </w:tcBorders>
            <w:shd w:val="clear" w:color="auto" w:fill="auto"/>
            <w:hideMark/>
          </w:tcPr>
          <w:p w14:paraId="58BA316E"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500</w:t>
            </w:r>
          </w:p>
        </w:tc>
        <w:tc>
          <w:tcPr>
            <w:tcW w:w="492" w:type="dxa"/>
            <w:tcBorders>
              <w:top w:val="nil"/>
              <w:left w:val="single" w:sz="8" w:space="0" w:color="auto"/>
              <w:bottom w:val="single" w:sz="8" w:space="0" w:color="auto"/>
              <w:right w:val="single" w:sz="4" w:space="0" w:color="auto"/>
            </w:tcBorders>
            <w:shd w:val="clear" w:color="auto" w:fill="auto"/>
            <w:hideMark/>
          </w:tcPr>
          <w:p w14:paraId="7A07311C"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1500</w:t>
            </w:r>
          </w:p>
        </w:tc>
        <w:tc>
          <w:tcPr>
            <w:tcW w:w="465" w:type="dxa"/>
            <w:tcBorders>
              <w:top w:val="nil"/>
              <w:left w:val="single" w:sz="8" w:space="0" w:color="auto"/>
              <w:bottom w:val="single" w:sz="8" w:space="0" w:color="auto"/>
              <w:right w:val="single" w:sz="4" w:space="0" w:color="auto"/>
            </w:tcBorders>
            <w:shd w:val="clear" w:color="auto" w:fill="auto"/>
            <w:hideMark/>
          </w:tcPr>
          <w:p w14:paraId="00F3EB7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500</w:t>
            </w:r>
          </w:p>
        </w:tc>
        <w:tc>
          <w:tcPr>
            <w:tcW w:w="465" w:type="dxa"/>
            <w:tcBorders>
              <w:top w:val="nil"/>
              <w:left w:val="single" w:sz="8" w:space="0" w:color="auto"/>
              <w:bottom w:val="single" w:sz="8" w:space="0" w:color="auto"/>
              <w:right w:val="single" w:sz="4" w:space="0" w:color="auto"/>
            </w:tcBorders>
            <w:shd w:val="clear" w:color="auto" w:fill="auto"/>
            <w:hideMark/>
          </w:tcPr>
          <w:p w14:paraId="289C3A06"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6000</w:t>
            </w:r>
          </w:p>
        </w:tc>
        <w:tc>
          <w:tcPr>
            <w:tcW w:w="494" w:type="dxa"/>
            <w:tcBorders>
              <w:top w:val="nil"/>
              <w:left w:val="single" w:sz="8" w:space="0" w:color="auto"/>
              <w:bottom w:val="single" w:sz="8" w:space="0" w:color="auto"/>
              <w:right w:val="single" w:sz="4" w:space="0" w:color="auto"/>
            </w:tcBorders>
            <w:shd w:val="clear" w:color="auto" w:fill="auto"/>
            <w:hideMark/>
          </w:tcPr>
          <w:p w14:paraId="0C6AC83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1500</w:t>
            </w:r>
          </w:p>
        </w:tc>
        <w:tc>
          <w:tcPr>
            <w:tcW w:w="465" w:type="dxa"/>
            <w:tcBorders>
              <w:top w:val="nil"/>
              <w:left w:val="single" w:sz="8" w:space="0" w:color="auto"/>
              <w:bottom w:val="single" w:sz="8" w:space="0" w:color="auto"/>
              <w:right w:val="single" w:sz="4" w:space="0" w:color="auto"/>
            </w:tcBorders>
            <w:shd w:val="clear" w:color="auto" w:fill="auto"/>
            <w:hideMark/>
          </w:tcPr>
          <w:p w14:paraId="778F57EE"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1500</w:t>
            </w:r>
          </w:p>
        </w:tc>
        <w:tc>
          <w:tcPr>
            <w:tcW w:w="669" w:type="dxa"/>
            <w:tcBorders>
              <w:top w:val="nil"/>
              <w:left w:val="single" w:sz="8" w:space="0" w:color="auto"/>
              <w:bottom w:val="single" w:sz="8" w:space="0" w:color="auto"/>
              <w:right w:val="single" w:sz="4" w:space="0" w:color="auto"/>
            </w:tcBorders>
            <w:shd w:val="clear" w:color="auto" w:fill="auto"/>
            <w:hideMark/>
          </w:tcPr>
          <w:p w14:paraId="512D304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2400</w:t>
            </w:r>
          </w:p>
        </w:tc>
        <w:tc>
          <w:tcPr>
            <w:tcW w:w="465" w:type="dxa"/>
            <w:tcBorders>
              <w:top w:val="nil"/>
              <w:left w:val="single" w:sz="8" w:space="0" w:color="auto"/>
              <w:bottom w:val="single" w:sz="8" w:space="0" w:color="auto"/>
              <w:right w:val="single" w:sz="4" w:space="0" w:color="auto"/>
            </w:tcBorders>
            <w:shd w:val="clear" w:color="auto" w:fill="auto"/>
            <w:hideMark/>
          </w:tcPr>
          <w:p w14:paraId="4DA1B164"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2000</w:t>
            </w:r>
          </w:p>
        </w:tc>
        <w:tc>
          <w:tcPr>
            <w:tcW w:w="526" w:type="dxa"/>
            <w:tcBorders>
              <w:top w:val="nil"/>
              <w:left w:val="single" w:sz="8" w:space="0" w:color="auto"/>
              <w:bottom w:val="single" w:sz="8" w:space="0" w:color="auto"/>
              <w:right w:val="single" w:sz="4" w:space="0" w:color="auto"/>
            </w:tcBorders>
            <w:shd w:val="clear" w:color="auto" w:fill="auto"/>
            <w:hideMark/>
          </w:tcPr>
          <w:p w14:paraId="4F1F1980"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500</w:t>
            </w:r>
          </w:p>
        </w:tc>
        <w:tc>
          <w:tcPr>
            <w:tcW w:w="566" w:type="dxa"/>
            <w:tcBorders>
              <w:top w:val="nil"/>
              <w:left w:val="single" w:sz="8" w:space="0" w:color="auto"/>
              <w:bottom w:val="single" w:sz="8" w:space="0" w:color="auto"/>
              <w:right w:val="single" w:sz="4" w:space="0" w:color="auto"/>
            </w:tcBorders>
            <w:shd w:val="clear" w:color="auto" w:fill="auto"/>
            <w:hideMark/>
          </w:tcPr>
          <w:p w14:paraId="77222AF9"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700</w:t>
            </w:r>
          </w:p>
        </w:tc>
        <w:tc>
          <w:tcPr>
            <w:tcW w:w="465" w:type="dxa"/>
            <w:tcBorders>
              <w:top w:val="nil"/>
              <w:left w:val="single" w:sz="8" w:space="0" w:color="auto"/>
              <w:bottom w:val="single" w:sz="8" w:space="0" w:color="auto"/>
              <w:right w:val="single" w:sz="4" w:space="0" w:color="auto"/>
            </w:tcBorders>
            <w:shd w:val="clear" w:color="auto" w:fill="auto"/>
            <w:hideMark/>
          </w:tcPr>
          <w:p w14:paraId="74D78CBD"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500</w:t>
            </w:r>
          </w:p>
        </w:tc>
        <w:tc>
          <w:tcPr>
            <w:tcW w:w="675" w:type="dxa"/>
            <w:tcBorders>
              <w:top w:val="nil"/>
              <w:left w:val="single" w:sz="8" w:space="0" w:color="auto"/>
              <w:bottom w:val="single" w:sz="8" w:space="0" w:color="auto"/>
              <w:right w:val="single" w:sz="4" w:space="0" w:color="auto"/>
            </w:tcBorders>
            <w:shd w:val="clear" w:color="auto" w:fill="auto"/>
            <w:hideMark/>
          </w:tcPr>
          <w:p w14:paraId="0C3F1949"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200</w:t>
            </w:r>
          </w:p>
        </w:tc>
        <w:tc>
          <w:tcPr>
            <w:tcW w:w="1134" w:type="dxa"/>
            <w:tcBorders>
              <w:top w:val="nil"/>
              <w:left w:val="single" w:sz="8" w:space="0" w:color="auto"/>
              <w:bottom w:val="single" w:sz="8" w:space="0" w:color="auto"/>
              <w:right w:val="single" w:sz="8" w:space="0" w:color="auto"/>
            </w:tcBorders>
            <w:shd w:val="clear" w:color="auto" w:fill="auto"/>
            <w:hideMark/>
          </w:tcPr>
          <w:p w14:paraId="6BB9CB47"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22300</w:t>
            </w:r>
          </w:p>
        </w:tc>
      </w:tr>
      <w:tr w:rsidR="00F663C4" w:rsidRPr="002706A9" w14:paraId="7FD64B09"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hideMark/>
          </w:tcPr>
          <w:p w14:paraId="2498FD90"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14.  Tiempo trabajado como Especialistas locales que colaboran con el proyecto (máximo 3 especialistas por proyecto)</w:t>
            </w:r>
          </w:p>
        </w:tc>
        <w:tc>
          <w:tcPr>
            <w:tcW w:w="466" w:type="dxa"/>
            <w:tcBorders>
              <w:top w:val="nil"/>
              <w:left w:val="nil"/>
              <w:bottom w:val="single" w:sz="8" w:space="0" w:color="auto"/>
              <w:right w:val="single" w:sz="4" w:space="0" w:color="auto"/>
            </w:tcBorders>
            <w:shd w:val="clear" w:color="auto" w:fill="auto"/>
            <w:hideMark/>
          </w:tcPr>
          <w:p w14:paraId="1C4441CD"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019D09B4"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2" w:type="dxa"/>
            <w:tcBorders>
              <w:top w:val="nil"/>
              <w:left w:val="single" w:sz="8" w:space="0" w:color="auto"/>
              <w:bottom w:val="single" w:sz="8" w:space="0" w:color="auto"/>
              <w:right w:val="single" w:sz="4" w:space="0" w:color="auto"/>
            </w:tcBorders>
            <w:shd w:val="clear" w:color="auto" w:fill="auto"/>
            <w:hideMark/>
          </w:tcPr>
          <w:p w14:paraId="0089E2A9"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600</w:t>
            </w:r>
          </w:p>
        </w:tc>
        <w:tc>
          <w:tcPr>
            <w:tcW w:w="465" w:type="dxa"/>
            <w:tcBorders>
              <w:top w:val="nil"/>
              <w:left w:val="single" w:sz="8" w:space="0" w:color="auto"/>
              <w:bottom w:val="single" w:sz="8" w:space="0" w:color="auto"/>
              <w:right w:val="single" w:sz="4" w:space="0" w:color="auto"/>
            </w:tcBorders>
            <w:shd w:val="clear" w:color="auto" w:fill="auto"/>
            <w:hideMark/>
          </w:tcPr>
          <w:p w14:paraId="44C91D9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72806DDF"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4" w:type="dxa"/>
            <w:tcBorders>
              <w:top w:val="nil"/>
              <w:left w:val="single" w:sz="8" w:space="0" w:color="auto"/>
              <w:bottom w:val="single" w:sz="8" w:space="0" w:color="auto"/>
              <w:right w:val="single" w:sz="4" w:space="0" w:color="auto"/>
            </w:tcBorders>
            <w:shd w:val="clear" w:color="auto" w:fill="auto"/>
            <w:hideMark/>
          </w:tcPr>
          <w:p w14:paraId="4403F0F5"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1500</w:t>
            </w:r>
          </w:p>
        </w:tc>
        <w:tc>
          <w:tcPr>
            <w:tcW w:w="465" w:type="dxa"/>
            <w:tcBorders>
              <w:top w:val="nil"/>
              <w:left w:val="single" w:sz="8" w:space="0" w:color="auto"/>
              <w:bottom w:val="single" w:sz="8" w:space="0" w:color="auto"/>
              <w:right w:val="single" w:sz="4" w:space="0" w:color="auto"/>
            </w:tcBorders>
            <w:shd w:val="clear" w:color="auto" w:fill="auto"/>
            <w:hideMark/>
          </w:tcPr>
          <w:p w14:paraId="663FC509"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1500</w:t>
            </w:r>
          </w:p>
        </w:tc>
        <w:tc>
          <w:tcPr>
            <w:tcW w:w="669" w:type="dxa"/>
            <w:tcBorders>
              <w:top w:val="nil"/>
              <w:left w:val="single" w:sz="8" w:space="0" w:color="auto"/>
              <w:bottom w:val="single" w:sz="8" w:space="0" w:color="auto"/>
              <w:right w:val="single" w:sz="4" w:space="0" w:color="auto"/>
            </w:tcBorders>
            <w:shd w:val="clear" w:color="auto" w:fill="auto"/>
            <w:hideMark/>
          </w:tcPr>
          <w:p w14:paraId="3776E8E6"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2400</w:t>
            </w:r>
          </w:p>
        </w:tc>
        <w:tc>
          <w:tcPr>
            <w:tcW w:w="465" w:type="dxa"/>
            <w:tcBorders>
              <w:top w:val="nil"/>
              <w:left w:val="single" w:sz="8" w:space="0" w:color="auto"/>
              <w:bottom w:val="single" w:sz="8" w:space="0" w:color="auto"/>
              <w:right w:val="single" w:sz="4" w:space="0" w:color="auto"/>
            </w:tcBorders>
            <w:shd w:val="clear" w:color="auto" w:fill="auto"/>
            <w:hideMark/>
          </w:tcPr>
          <w:p w14:paraId="67D19858"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26" w:type="dxa"/>
            <w:tcBorders>
              <w:top w:val="nil"/>
              <w:left w:val="single" w:sz="8" w:space="0" w:color="auto"/>
              <w:bottom w:val="single" w:sz="8" w:space="0" w:color="auto"/>
              <w:right w:val="single" w:sz="4" w:space="0" w:color="auto"/>
            </w:tcBorders>
            <w:shd w:val="clear" w:color="auto" w:fill="auto"/>
            <w:hideMark/>
          </w:tcPr>
          <w:p w14:paraId="6ECE4B2C"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300</w:t>
            </w:r>
          </w:p>
        </w:tc>
        <w:tc>
          <w:tcPr>
            <w:tcW w:w="566" w:type="dxa"/>
            <w:tcBorders>
              <w:top w:val="nil"/>
              <w:left w:val="single" w:sz="8" w:space="0" w:color="auto"/>
              <w:bottom w:val="single" w:sz="8" w:space="0" w:color="auto"/>
              <w:right w:val="single" w:sz="4" w:space="0" w:color="auto"/>
            </w:tcBorders>
            <w:shd w:val="clear" w:color="auto" w:fill="auto"/>
            <w:hideMark/>
          </w:tcPr>
          <w:p w14:paraId="7B26C3B4"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192EBFD0"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675" w:type="dxa"/>
            <w:tcBorders>
              <w:top w:val="nil"/>
              <w:left w:val="single" w:sz="8" w:space="0" w:color="auto"/>
              <w:bottom w:val="single" w:sz="8" w:space="0" w:color="auto"/>
              <w:right w:val="single" w:sz="4" w:space="0" w:color="auto"/>
            </w:tcBorders>
            <w:shd w:val="clear" w:color="auto" w:fill="auto"/>
            <w:hideMark/>
          </w:tcPr>
          <w:p w14:paraId="318145F0"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1134" w:type="dxa"/>
            <w:tcBorders>
              <w:top w:val="nil"/>
              <w:left w:val="single" w:sz="8" w:space="0" w:color="auto"/>
              <w:bottom w:val="single" w:sz="8" w:space="0" w:color="auto"/>
              <w:right w:val="single" w:sz="8" w:space="0" w:color="auto"/>
            </w:tcBorders>
            <w:shd w:val="clear" w:color="auto" w:fill="auto"/>
            <w:hideMark/>
          </w:tcPr>
          <w:p w14:paraId="4764C494"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6300</w:t>
            </w:r>
          </w:p>
        </w:tc>
      </w:tr>
      <w:tr w:rsidR="00F663C4" w:rsidRPr="002706A9" w14:paraId="03E4FF17" w14:textId="77777777" w:rsidTr="00F663C4">
        <w:trPr>
          <w:trHeight w:val="20"/>
        </w:trPr>
        <w:tc>
          <w:tcPr>
            <w:tcW w:w="2191" w:type="dxa"/>
            <w:tcBorders>
              <w:top w:val="nil"/>
              <w:left w:val="single" w:sz="8" w:space="0" w:color="auto"/>
              <w:bottom w:val="nil"/>
              <w:right w:val="single" w:sz="8" w:space="0" w:color="auto"/>
            </w:tcBorders>
            <w:shd w:val="clear" w:color="auto" w:fill="auto"/>
            <w:hideMark/>
          </w:tcPr>
          <w:p w14:paraId="5B09A057"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xml:space="preserve">15.  Aportes  en la ejecución de cada Proyecto comprendiendo los siguientes puntos: </w:t>
            </w:r>
          </w:p>
        </w:tc>
        <w:tc>
          <w:tcPr>
            <w:tcW w:w="466" w:type="dxa"/>
            <w:tcBorders>
              <w:top w:val="nil"/>
              <w:left w:val="nil"/>
              <w:bottom w:val="single" w:sz="8" w:space="0" w:color="auto"/>
              <w:right w:val="single" w:sz="4" w:space="0" w:color="auto"/>
            </w:tcBorders>
            <w:shd w:val="clear" w:color="auto" w:fill="auto"/>
            <w:hideMark/>
          </w:tcPr>
          <w:p w14:paraId="1B58FE0D"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40170766"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2" w:type="dxa"/>
            <w:tcBorders>
              <w:top w:val="nil"/>
              <w:left w:val="single" w:sz="8" w:space="0" w:color="auto"/>
              <w:bottom w:val="single" w:sz="8" w:space="0" w:color="auto"/>
              <w:right w:val="single" w:sz="4" w:space="0" w:color="auto"/>
            </w:tcBorders>
            <w:shd w:val="clear" w:color="auto" w:fill="auto"/>
            <w:hideMark/>
          </w:tcPr>
          <w:p w14:paraId="4E83A341"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0.00</w:t>
            </w:r>
          </w:p>
        </w:tc>
        <w:tc>
          <w:tcPr>
            <w:tcW w:w="465" w:type="dxa"/>
            <w:tcBorders>
              <w:top w:val="nil"/>
              <w:left w:val="single" w:sz="8" w:space="0" w:color="auto"/>
              <w:bottom w:val="single" w:sz="8" w:space="0" w:color="auto"/>
              <w:right w:val="single" w:sz="4" w:space="0" w:color="auto"/>
            </w:tcBorders>
            <w:shd w:val="clear" w:color="auto" w:fill="auto"/>
            <w:hideMark/>
          </w:tcPr>
          <w:p w14:paraId="2B1ACE3B"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3E666A3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4" w:type="dxa"/>
            <w:tcBorders>
              <w:top w:val="nil"/>
              <w:left w:val="single" w:sz="8" w:space="0" w:color="auto"/>
              <w:bottom w:val="single" w:sz="8" w:space="0" w:color="auto"/>
              <w:right w:val="single" w:sz="4" w:space="0" w:color="auto"/>
            </w:tcBorders>
            <w:shd w:val="clear" w:color="auto" w:fill="auto"/>
            <w:hideMark/>
          </w:tcPr>
          <w:p w14:paraId="7A050C47"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2EB4F342"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w:t>
            </w:r>
          </w:p>
        </w:tc>
        <w:tc>
          <w:tcPr>
            <w:tcW w:w="669" w:type="dxa"/>
            <w:tcBorders>
              <w:top w:val="nil"/>
              <w:left w:val="single" w:sz="8" w:space="0" w:color="auto"/>
              <w:bottom w:val="single" w:sz="8" w:space="0" w:color="auto"/>
              <w:right w:val="single" w:sz="4" w:space="0" w:color="auto"/>
            </w:tcBorders>
            <w:shd w:val="clear" w:color="auto" w:fill="auto"/>
            <w:hideMark/>
          </w:tcPr>
          <w:p w14:paraId="6EE5015E"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62725D8B"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26" w:type="dxa"/>
            <w:tcBorders>
              <w:top w:val="nil"/>
              <w:left w:val="single" w:sz="8" w:space="0" w:color="auto"/>
              <w:bottom w:val="single" w:sz="8" w:space="0" w:color="auto"/>
              <w:right w:val="single" w:sz="4" w:space="0" w:color="auto"/>
            </w:tcBorders>
            <w:shd w:val="clear" w:color="auto" w:fill="auto"/>
            <w:hideMark/>
          </w:tcPr>
          <w:p w14:paraId="587B9B00"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66" w:type="dxa"/>
            <w:tcBorders>
              <w:top w:val="nil"/>
              <w:left w:val="single" w:sz="8" w:space="0" w:color="auto"/>
              <w:bottom w:val="single" w:sz="8" w:space="0" w:color="auto"/>
              <w:right w:val="single" w:sz="4" w:space="0" w:color="auto"/>
            </w:tcBorders>
            <w:shd w:val="clear" w:color="auto" w:fill="auto"/>
            <w:hideMark/>
          </w:tcPr>
          <w:p w14:paraId="18F6325C"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37F6A15B"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675" w:type="dxa"/>
            <w:tcBorders>
              <w:top w:val="nil"/>
              <w:left w:val="single" w:sz="8" w:space="0" w:color="auto"/>
              <w:bottom w:val="single" w:sz="8" w:space="0" w:color="auto"/>
              <w:right w:val="single" w:sz="4" w:space="0" w:color="auto"/>
            </w:tcBorders>
            <w:shd w:val="clear" w:color="auto" w:fill="auto"/>
            <w:hideMark/>
          </w:tcPr>
          <w:p w14:paraId="0B98E0CD"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1134" w:type="dxa"/>
            <w:tcBorders>
              <w:top w:val="nil"/>
              <w:left w:val="single" w:sz="8" w:space="0" w:color="auto"/>
              <w:bottom w:val="single" w:sz="8" w:space="0" w:color="auto"/>
              <w:right w:val="single" w:sz="8" w:space="0" w:color="auto"/>
            </w:tcBorders>
            <w:shd w:val="clear" w:color="auto" w:fill="auto"/>
            <w:hideMark/>
          </w:tcPr>
          <w:p w14:paraId="02F4C98E"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r>
      <w:tr w:rsidR="00F663C4" w:rsidRPr="002706A9" w14:paraId="48688FF7" w14:textId="77777777" w:rsidTr="00F663C4">
        <w:trPr>
          <w:trHeight w:val="20"/>
        </w:trPr>
        <w:tc>
          <w:tcPr>
            <w:tcW w:w="2191" w:type="dxa"/>
            <w:tcBorders>
              <w:top w:val="nil"/>
              <w:left w:val="single" w:sz="8" w:space="0" w:color="auto"/>
              <w:bottom w:val="nil"/>
              <w:right w:val="single" w:sz="8" w:space="0" w:color="auto"/>
            </w:tcBorders>
            <w:shd w:val="clear" w:color="auto" w:fill="auto"/>
            <w:hideMark/>
          </w:tcPr>
          <w:p w14:paraId="031AD92C"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Viáticos interno/externo</w:t>
            </w:r>
          </w:p>
        </w:tc>
        <w:tc>
          <w:tcPr>
            <w:tcW w:w="466" w:type="dxa"/>
            <w:tcBorders>
              <w:top w:val="nil"/>
              <w:left w:val="nil"/>
              <w:bottom w:val="single" w:sz="8" w:space="0" w:color="auto"/>
              <w:right w:val="single" w:sz="4" w:space="0" w:color="auto"/>
            </w:tcBorders>
            <w:shd w:val="clear" w:color="auto" w:fill="auto"/>
            <w:hideMark/>
          </w:tcPr>
          <w:p w14:paraId="380A1FDA"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single" w:sz="8" w:space="0" w:color="auto"/>
              <w:bottom w:val="single" w:sz="8" w:space="0" w:color="auto"/>
              <w:right w:val="single" w:sz="4" w:space="0" w:color="auto"/>
            </w:tcBorders>
            <w:shd w:val="clear" w:color="auto" w:fill="auto"/>
            <w:hideMark/>
          </w:tcPr>
          <w:p w14:paraId="7774C597"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92" w:type="dxa"/>
            <w:tcBorders>
              <w:top w:val="nil"/>
              <w:left w:val="single" w:sz="8" w:space="0" w:color="auto"/>
              <w:bottom w:val="single" w:sz="8" w:space="0" w:color="auto"/>
              <w:right w:val="single" w:sz="4" w:space="0" w:color="auto"/>
            </w:tcBorders>
            <w:shd w:val="clear" w:color="auto" w:fill="auto"/>
            <w:hideMark/>
          </w:tcPr>
          <w:p w14:paraId="55CD222C"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single" w:sz="8" w:space="0" w:color="auto"/>
              <w:bottom w:val="single" w:sz="8" w:space="0" w:color="auto"/>
              <w:right w:val="single" w:sz="4" w:space="0" w:color="auto"/>
            </w:tcBorders>
            <w:shd w:val="clear" w:color="auto" w:fill="auto"/>
            <w:hideMark/>
          </w:tcPr>
          <w:p w14:paraId="39A4D69D"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single" w:sz="8" w:space="0" w:color="auto"/>
              <w:bottom w:val="single" w:sz="8" w:space="0" w:color="auto"/>
              <w:right w:val="single" w:sz="4" w:space="0" w:color="auto"/>
            </w:tcBorders>
            <w:shd w:val="clear" w:color="auto" w:fill="auto"/>
            <w:hideMark/>
          </w:tcPr>
          <w:p w14:paraId="03CA1CB5"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94" w:type="dxa"/>
            <w:tcBorders>
              <w:top w:val="nil"/>
              <w:left w:val="single" w:sz="8" w:space="0" w:color="auto"/>
              <w:bottom w:val="single" w:sz="8" w:space="0" w:color="auto"/>
              <w:right w:val="single" w:sz="4" w:space="0" w:color="auto"/>
            </w:tcBorders>
            <w:shd w:val="clear" w:color="auto" w:fill="auto"/>
            <w:hideMark/>
          </w:tcPr>
          <w:p w14:paraId="7BBBECCB"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single" w:sz="8" w:space="0" w:color="auto"/>
              <w:bottom w:val="single" w:sz="8" w:space="0" w:color="auto"/>
              <w:right w:val="single" w:sz="4" w:space="0" w:color="auto"/>
            </w:tcBorders>
            <w:shd w:val="clear" w:color="auto" w:fill="auto"/>
            <w:hideMark/>
          </w:tcPr>
          <w:p w14:paraId="73782BEB"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669" w:type="dxa"/>
            <w:tcBorders>
              <w:top w:val="nil"/>
              <w:left w:val="single" w:sz="8" w:space="0" w:color="auto"/>
              <w:bottom w:val="single" w:sz="8" w:space="0" w:color="auto"/>
              <w:right w:val="single" w:sz="4" w:space="0" w:color="auto"/>
            </w:tcBorders>
            <w:shd w:val="clear" w:color="auto" w:fill="auto"/>
            <w:hideMark/>
          </w:tcPr>
          <w:p w14:paraId="6439C018"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single" w:sz="8" w:space="0" w:color="auto"/>
              <w:bottom w:val="single" w:sz="8" w:space="0" w:color="auto"/>
              <w:right w:val="single" w:sz="4" w:space="0" w:color="auto"/>
            </w:tcBorders>
            <w:shd w:val="clear" w:color="auto" w:fill="auto"/>
            <w:hideMark/>
          </w:tcPr>
          <w:p w14:paraId="168B3DF3"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526" w:type="dxa"/>
            <w:tcBorders>
              <w:top w:val="nil"/>
              <w:left w:val="single" w:sz="8" w:space="0" w:color="auto"/>
              <w:bottom w:val="single" w:sz="8" w:space="0" w:color="auto"/>
              <w:right w:val="single" w:sz="4" w:space="0" w:color="auto"/>
            </w:tcBorders>
            <w:shd w:val="clear" w:color="auto" w:fill="auto"/>
            <w:hideMark/>
          </w:tcPr>
          <w:p w14:paraId="76D455F6"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566" w:type="dxa"/>
            <w:tcBorders>
              <w:top w:val="nil"/>
              <w:left w:val="single" w:sz="8" w:space="0" w:color="auto"/>
              <w:bottom w:val="single" w:sz="8" w:space="0" w:color="auto"/>
              <w:right w:val="single" w:sz="4" w:space="0" w:color="auto"/>
            </w:tcBorders>
            <w:shd w:val="clear" w:color="auto" w:fill="auto"/>
            <w:hideMark/>
          </w:tcPr>
          <w:p w14:paraId="4AF2B188"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single" w:sz="8" w:space="0" w:color="auto"/>
              <w:bottom w:val="single" w:sz="8" w:space="0" w:color="auto"/>
              <w:right w:val="single" w:sz="4" w:space="0" w:color="auto"/>
            </w:tcBorders>
            <w:shd w:val="clear" w:color="auto" w:fill="auto"/>
            <w:hideMark/>
          </w:tcPr>
          <w:p w14:paraId="5B918F4A"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675" w:type="dxa"/>
            <w:tcBorders>
              <w:top w:val="nil"/>
              <w:left w:val="single" w:sz="8" w:space="0" w:color="auto"/>
              <w:bottom w:val="single" w:sz="8" w:space="0" w:color="auto"/>
              <w:right w:val="single" w:sz="4" w:space="0" w:color="auto"/>
            </w:tcBorders>
            <w:shd w:val="clear" w:color="auto" w:fill="auto"/>
            <w:hideMark/>
          </w:tcPr>
          <w:p w14:paraId="7A32DE66"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1134" w:type="dxa"/>
            <w:tcBorders>
              <w:top w:val="nil"/>
              <w:left w:val="single" w:sz="8" w:space="0" w:color="auto"/>
              <w:bottom w:val="single" w:sz="8" w:space="0" w:color="auto"/>
              <w:right w:val="single" w:sz="8" w:space="0" w:color="auto"/>
            </w:tcBorders>
            <w:shd w:val="clear" w:color="auto" w:fill="auto"/>
            <w:hideMark/>
          </w:tcPr>
          <w:p w14:paraId="0C8AEB11"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r>
      <w:tr w:rsidR="00F663C4" w:rsidRPr="002706A9" w14:paraId="0ABB48F0"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hideMark/>
          </w:tcPr>
          <w:p w14:paraId="6E67D7AF"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Transporte interno/externo</w:t>
            </w:r>
          </w:p>
        </w:tc>
        <w:tc>
          <w:tcPr>
            <w:tcW w:w="466" w:type="dxa"/>
            <w:tcBorders>
              <w:top w:val="nil"/>
              <w:left w:val="nil"/>
              <w:bottom w:val="single" w:sz="8" w:space="0" w:color="auto"/>
              <w:right w:val="single" w:sz="4" w:space="0" w:color="auto"/>
            </w:tcBorders>
            <w:shd w:val="clear" w:color="auto" w:fill="auto"/>
            <w:hideMark/>
          </w:tcPr>
          <w:p w14:paraId="20CA566D"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single" w:sz="8" w:space="0" w:color="auto"/>
              <w:bottom w:val="single" w:sz="8" w:space="0" w:color="auto"/>
              <w:right w:val="single" w:sz="4" w:space="0" w:color="auto"/>
            </w:tcBorders>
            <w:shd w:val="clear" w:color="auto" w:fill="auto"/>
            <w:hideMark/>
          </w:tcPr>
          <w:p w14:paraId="0D626533"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92" w:type="dxa"/>
            <w:tcBorders>
              <w:top w:val="nil"/>
              <w:left w:val="single" w:sz="8" w:space="0" w:color="auto"/>
              <w:bottom w:val="single" w:sz="8" w:space="0" w:color="auto"/>
              <w:right w:val="single" w:sz="4" w:space="0" w:color="auto"/>
            </w:tcBorders>
            <w:shd w:val="clear" w:color="auto" w:fill="auto"/>
            <w:hideMark/>
          </w:tcPr>
          <w:p w14:paraId="12D10197"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single" w:sz="8" w:space="0" w:color="auto"/>
              <w:bottom w:val="single" w:sz="8" w:space="0" w:color="auto"/>
              <w:right w:val="single" w:sz="4" w:space="0" w:color="auto"/>
            </w:tcBorders>
            <w:shd w:val="clear" w:color="auto" w:fill="auto"/>
            <w:hideMark/>
          </w:tcPr>
          <w:p w14:paraId="7736A9D6"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single" w:sz="8" w:space="0" w:color="auto"/>
              <w:bottom w:val="single" w:sz="8" w:space="0" w:color="auto"/>
              <w:right w:val="single" w:sz="4" w:space="0" w:color="auto"/>
            </w:tcBorders>
            <w:shd w:val="clear" w:color="auto" w:fill="auto"/>
            <w:hideMark/>
          </w:tcPr>
          <w:p w14:paraId="071E687D"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94" w:type="dxa"/>
            <w:tcBorders>
              <w:top w:val="nil"/>
              <w:left w:val="single" w:sz="8" w:space="0" w:color="auto"/>
              <w:bottom w:val="single" w:sz="8" w:space="0" w:color="auto"/>
              <w:right w:val="single" w:sz="4" w:space="0" w:color="auto"/>
            </w:tcBorders>
            <w:shd w:val="clear" w:color="auto" w:fill="auto"/>
            <w:hideMark/>
          </w:tcPr>
          <w:p w14:paraId="349B2CB2"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single" w:sz="8" w:space="0" w:color="auto"/>
              <w:bottom w:val="single" w:sz="8" w:space="0" w:color="auto"/>
              <w:right w:val="single" w:sz="4" w:space="0" w:color="auto"/>
            </w:tcBorders>
            <w:shd w:val="clear" w:color="auto" w:fill="auto"/>
            <w:hideMark/>
          </w:tcPr>
          <w:p w14:paraId="400E85BA"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669" w:type="dxa"/>
            <w:tcBorders>
              <w:top w:val="nil"/>
              <w:left w:val="single" w:sz="8" w:space="0" w:color="auto"/>
              <w:bottom w:val="single" w:sz="8" w:space="0" w:color="auto"/>
              <w:right w:val="single" w:sz="4" w:space="0" w:color="auto"/>
            </w:tcBorders>
            <w:shd w:val="clear" w:color="auto" w:fill="auto"/>
            <w:hideMark/>
          </w:tcPr>
          <w:p w14:paraId="082CFAFA"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single" w:sz="8" w:space="0" w:color="auto"/>
              <w:bottom w:val="single" w:sz="8" w:space="0" w:color="auto"/>
              <w:right w:val="single" w:sz="4" w:space="0" w:color="auto"/>
            </w:tcBorders>
            <w:shd w:val="clear" w:color="auto" w:fill="auto"/>
            <w:hideMark/>
          </w:tcPr>
          <w:p w14:paraId="40A50A75"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526" w:type="dxa"/>
            <w:tcBorders>
              <w:top w:val="nil"/>
              <w:left w:val="single" w:sz="8" w:space="0" w:color="auto"/>
              <w:bottom w:val="single" w:sz="8" w:space="0" w:color="auto"/>
              <w:right w:val="single" w:sz="4" w:space="0" w:color="auto"/>
            </w:tcBorders>
            <w:shd w:val="clear" w:color="auto" w:fill="auto"/>
            <w:hideMark/>
          </w:tcPr>
          <w:p w14:paraId="168F08D7"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566" w:type="dxa"/>
            <w:tcBorders>
              <w:top w:val="nil"/>
              <w:left w:val="single" w:sz="8" w:space="0" w:color="auto"/>
              <w:bottom w:val="single" w:sz="8" w:space="0" w:color="auto"/>
              <w:right w:val="single" w:sz="4" w:space="0" w:color="auto"/>
            </w:tcBorders>
            <w:shd w:val="clear" w:color="auto" w:fill="auto"/>
            <w:hideMark/>
          </w:tcPr>
          <w:p w14:paraId="0852EDE2"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465" w:type="dxa"/>
            <w:tcBorders>
              <w:top w:val="nil"/>
              <w:left w:val="single" w:sz="8" w:space="0" w:color="auto"/>
              <w:bottom w:val="single" w:sz="8" w:space="0" w:color="auto"/>
              <w:right w:val="single" w:sz="4" w:space="0" w:color="auto"/>
            </w:tcBorders>
            <w:shd w:val="clear" w:color="auto" w:fill="auto"/>
            <w:hideMark/>
          </w:tcPr>
          <w:p w14:paraId="707CBF68"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675" w:type="dxa"/>
            <w:tcBorders>
              <w:top w:val="nil"/>
              <w:left w:val="single" w:sz="8" w:space="0" w:color="auto"/>
              <w:bottom w:val="single" w:sz="8" w:space="0" w:color="auto"/>
              <w:right w:val="single" w:sz="4" w:space="0" w:color="auto"/>
            </w:tcBorders>
            <w:shd w:val="clear" w:color="auto" w:fill="auto"/>
            <w:hideMark/>
          </w:tcPr>
          <w:p w14:paraId="7CC7DD7B"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 </w:t>
            </w:r>
          </w:p>
        </w:tc>
        <w:tc>
          <w:tcPr>
            <w:tcW w:w="1134" w:type="dxa"/>
            <w:tcBorders>
              <w:top w:val="nil"/>
              <w:left w:val="single" w:sz="8" w:space="0" w:color="auto"/>
              <w:bottom w:val="single" w:sz="8" w:space="0" w:color="auto"/>
              <w:right w:val="single" w:sz="8" w:space="0" w:color="auto"/>
            </w:tcBorders>
            <w:shd w:val="clear" w:color="auto" w:fill="auto"/>
            <w:hideMark/>
          </w:tcPr>
          <w:p w14:paraId="1A88BCAF"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r>
      <w:tr w:rsidR="00F663C4" w:rsidRPr="002706A9" w14:paraId="1A133C51"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hideMark/>
          </w:tcPr>
          <w:p w14:paraId="4DE9DDFA" w14:textId="77777777" w:rsidR="00F663C4" w:rsidRPr="00FB06E2" w:rsidRDefault="00F663C4" w:rsidP="00F663C4">
            <w:pP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16.  Gastos del país para el proyecto (infraestructura, equipo, etc.)</w:t>
            </w:r>
          </w:p>
        </w:tc>
        <w:tc>
          <w:tcPr>
            <w:tcW w:w="466" w:type="dxa"/>
            <w:tcBorders>
              <w:top w:val="nil"/>
              <w:left w:val="nil"/>
              <w:bottom w:val="single" w:sz="8" w:space="0" w:color="auto"/>
              <w:right w:val="single" w:sz="4" w:space="0" w:color="auto"/>
            </w:tcBorders>
            <w:shd w:val="clear" w:color="auto" w:fill="auto"/>
            <w:hideMark/>
          </w:tcPr>
          <w:p w14:paraId="1FF5A1E7"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2D50EBD8"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2" w:type="dxa"/>
            <w:tcBorders>
              <w:top w:val="nil"/>
              <w:left w:val="single" w:sz="8" w:space="0" w:color="auto"/>
              <w:bottom w:val="single" w:sz="8" w:space="0" w:color="auto"/>
              <w:right w:val="single" w:sz="4" w:space="0" w:color="auto"/>
            </w:tcBorders>
            <w:shd w:val="clear" w:color="auto" w:fill="auto"/>
            <w:hideMark/>
          </w:tcPr>
          <w:p w14:paraId="1474778B"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1778</w:t>
            </w:r>
          </w:p>
        </w:tc>
        <w:tc>
          <w:tcPr>
            <w:tcW w:w="465" w:type="dxa"/>
            <w:tcBorders>
              <w:top w:val="nil"/>
              <w:left w:val="single" w:sz="8" w:space="0" w:color="auto"/>
              <w:bottom w:val="single" w:sz="8" w:space="0" w:color="auto"/>
              <w:right w:val="single" w:sz="4" w:space="0" w:color="auto"/>
            </w:tcBorders>
            <w:shd w:val="clear" w:color="auto" w:fill="auto"/>
            <w:hideMark/>
          </w:tcPr>
          <w:p w14:paraId="531ABA34"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43664B4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94" w:type="dxa"/>
            <w:tcBorders>
              <w:top w:val="nil"/>
              <w:left w:val="single" w:sz="8" w:space="0" w:color="auto"/>
              <w:bottom w:val="single" w:sz="8" w:space="0" w:color="auto"/>
              <w:right w:val="single" w:sz="4" w:space="0" w:color="auto"/>
            </w:tcBorders>
            <w:shd w:val="clear" w:color="auto" w:fill="auto"/>
            <w:hideMark/>
          </w:tcPr>
          <w:p w14:paraId="4662122C"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1000</w:t>
            </w:r>
          </w:p>
        </w:tc>
        <w:tc>
          <w:tcPr>
            <w:tcW w:w="465" w:type="dxa"/>
            <w:tcBorders>
              <w:top w:val="nil"/>
              <w:left w:val="single" w:sz="8" w:space="0" w:color="auto"/>
              <w:bottom w:val="single" w:sz="8" w:space="0" w:color="auto"/>
              <w:right w:val="single" w:sz="4" w:space="0" w:color="auto"/>
            </w:tcBorders>
            <w:shd w:val="clear" w:color="auto" w:fill="auto"/>
            <w:hideMark/>
          </w:tcPr>
          <w:p w14:paraId="3B5FEABE"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1500</w:t>
            </w:r>
          </w:p>
        </w:tc>
        <w:tc>
          <w:tcPr>
            <w:tcW w:w="669" w:type="dxa"/>
            <w:tcBorders>
              <w:top w:val="nil"/>
              <w:left w:val="single" w:sz="8" w:space="0" w:color="auto"/>
              <w:bottom w:val="single" w:sz="8" w:space="0" w:color="auto"/>
              <w:right w:val="single" w:sz="4" w:space="0" w:color="auto"/>
            </w:tcBorders>
            <w:shd w:val="clear" w:color="auto" w:fill="auto"/>
            <w:hideMark/>
          </w:tcPr>
          <w:p w14:paraId="69BD3CCF"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10000</w:t>
            </w:r>
          </w:p>
        </w:tc>
        <w:tc>
          <w:tcPr>
            <w:tcW w:w="465" w:type="dxa"/>
            <w:tcBorders>
              <w:top w:val="nil"/>
              <w:left w:val="single" w:sz="8" w:space="0" w:color="auto"/>
              <w:bottom w:val="single" w:sz="8" w:space="0" w:color="auto"/>
              <w:right w:val="single" w:sz="4" w:space="0" w:color="auto"/>
            </w:tcBorders>
            <w:shd w:val="clear" w:color="auto" w:fill="auto"/>
            <w:hideMark/>
          </w:tcPr>
          <w:p w14:paraId="1BD2BD79"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26" w:type="dxa"/>
            <w:tcBorders>
              <w:top w:val="nil"/>
              <w:left w:val="single" w:sz="8" w:space="0" w:color="auto"/>
              <w:bottom w:val="single" w:sz="8" w:space="0" w:color="auto"/>
              <w:right w:val="single" w:sz="4" w:space="0" w:color="auto"/>
            </w:tcBorders>
            <w:shd w:val="clear" w:color="auto" w:fill="auto"/>
            <w:hideMark/>
          </w:tcPr>
          <w:p w14:paraId="7EBB907D"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566" w:type="dxa"/>
            <w:tcBorders>
              <w:top w:val="nil"/>
              <w:left w:val="single" w:sz="8" w:space="0" w:color="auto"/>
              <w:bottom w:val="single" w:sz="8" w:space="0" w:color="auto"/>
              <w:right w:val="single" w:sz="4" w:space="0" w:color="auto"/>
            </w:tcBorders>
            <w:shd w:val="clear" w:color="auto" w:fill="auto"/>
            <w:hideMark/>
          </w:tcPr>
          <w:p w14:paraId="7CA2FAD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465" w:type="dxa"/>
            <w:tcBorders>
              <w:top w:val="nil"/>
              <w:left w:val="single" w:sz="8" w:space="0" w:color="auto"/>
              <w:bottom w:val="single" w:sz="8" w:space="0" w:color="auto"/>
              <w:right w:val="single" w:sz="4" w:space="0" w:color="auto"/>
            </w:tcBorders>
            <w:shd w:val="clear" w:color="auto" w:fill="auto"/>
            <w:hideMark/>
          </w:tcPr>
          <w:p w14:paraId="137D74C1"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0</w:t>
            </w:r>
          </w:p>
        </w:tc>
        <w:tc>
          <w:tcPr>
            <w:tcW w:w="675" w:type="dxa"/>
            <w:tcBorders>
              <w:top w:val="nil"/>
              <w:left w:val="single" w:sz="8" w:space="0" w:color="auto"/>
              <w:bottom w:val="single" w:sz="8" w:space="0" w:color="auto"/>
              <w:right w:val="single" w:sz="4" w:space="0" w:color="auto"/>
            </w:tcBorders>
            <w:shd w:val="clear" w:color="auto" w:fill="auto"/>
            <w:hideMark/>
          </w:tcPr>
          <w:p w14:paraId="4EF4CC94"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1000</w:t>
            </w:r>
          </w:p>
        </w:tc>
        <w:tc>
          <w:tcPr>
            <w:tcW w:w="1134" w:type="dxa"/>
            <w:tcBorders>
              <w:top w:val="nil"/>
              <w:left w:val="single" w:sz="8" w:space="0" w:color="auto"/>
              <w:bottom w:val="single" w:sz="8" w:space="0" w:color="auto"/>
              <w:right w:val="single" w:sz="8" w:space="0" w:color="auto"/>
            </w:tcBorders>
            <w:shd w:val="clear" w:color="auto" w:fill="auto"/>
            <w:hideMark/>
          </w:tcPr>
          <w:p w14:paraId="20593A03" w14:textId="77777777" w:rsidR="00F663C4" w:rsidRPr="00FB06E2" w:rsidRDefault="00F663C4" w:rsidP="00F663C4">
            <w:pPr>
              <w:jc w:val="center"/>
              <w:rPr>
                <w:rFonts w:ascii="Calibri" w:hAnsi="Calibri" w:cs="Calibri"/>
                <w:color w:val="000000"/>
                <w:sz w:val="16"/>
                <w:szCs w:val="16"/>
                <w:lang w:val="es-CL" w:eastAsia="es-MX"/>
              </w:rPr>
            </w:pPr>
            <w:r w:rsidRPr="00FB06E2">
              <w:rPr>
                <w:rFonts w:ascii="Calibri" w:hAnsi="Calibri" w:cs="Calibri"/>
                <w:color w:val="000000"/>
                <w:sz w:val="16"/>
                <w:szCs w:val="16"/>
                <w:lang w:val="es-CL" w:eastAsia="es-MX"/>
              </w:rPr>
              <w:t>15278</w:t>
            </w:r>
          </w:p>
        </w:tc>
      </w:tr>
      <w:tr w:rsidR="00F663C4" w:rsidRPr="002706A9" w14:paraId="5D0CABF4" w14:textId="77777777" w:rsidTr="00F663C4">
        <w:trPr>
          <w:trHeight w:val="20"/>
        </w:trPr>
        <w:tc>
          <w:tcPr>
            <w:tcW w:w="2191" w:type="dxa"/>
            <w:tcBorders>
              <w:top w:val="nil"/>
              <w:left w:val="single" w:sz="8" w:space="0" w:color="auto"/>
              <w:bottom w:val="single" w:sz="8" w:space="0" w:color="auto"/>
              <w:right w:val="single" w:sz="8" w:space="0" w:color="auto"/>
            </w:tcBorders>
            <w:shd w:val="clear" w:color="auto" w:fill="auto"/>
          </w:tcPr>
          <w:p w14:paraId="6EFD9DE1" w14:textId="77777777" w:rsidR="00F663C4" w:rsidRPr="002706A9" w:rsidRDefault="00F663C4" w:rsidP="00F663C4">
            <w:pPr>
              <w:rPr>
                <w:rFonts w:ascii="Calibri" w:hAnsi="Calibri" w:cs="Calibri"/>
                <w:color w:val="000000"/>
                <w:sz w:val="16"/>
                <w:szCs w:val="16"/>
                <w:lang w:val="es-CL" w:eastAsia="es-MX"/>
              </w:rPr>
            </w:pPr>
          </w:p>
        </w:tc>
        <w:tc>
          <w:tcPr>
            <w:tcW w:w="466" w:type="dxa"/>
            <w:tcBorders>
              <w:top w:val="nil"/>
              <w:left w:val="nil"/>
              <w:bottom w:val="single" w:sz="8" w:space="0" w:color="auto"/>
              <w:right w:val="single" w:sz="4" w:space="0" w:color="auto"/>
            </w:tcBorders>
            <w:shd w:val="clear" w:color="auto" w:fill="auto"/>
          </w:tcPr>
          <w:p w14:paraId="129EB242" w14:textId="77777777" w:rsidR="00F663C4" w:rsidRPr="002706A9" w:rsidRDefault="00F663C4" w:rsidP="00F663C4">
            <w:pPr>
              <w:jc w:val="center"/>
              <w:rPr>
                <w:rFonts w:ascii="Calibri" w:hAnsi="Calibri" w:cs="Calibri"/>
                <w:color w:val="000000"/>
                <w:sz w:val="16"/>
                <w:szCs w:val="16"/>
                <w:lang w:val="es-CL" w:eastAsia="es-MX"/>
              </w:rPr>
            </w:pPr>
            <w:r w:rsidRPr="00FB06E2">
              <w:rPr>
                <w:rFonts w:ascii="Calibri" w:hAnsi="Calibri" w:cs="Calibri"/>
                <w:b/>
                <w:bCs/>
                <w:color w:val="000000"/>
                <w:sz w:val="16"/>
                <w:szCs w:val="16"/>
                <w:lang w:val="es-CL" w:eastAsia="es-MX"/>
              </w:rPr>
              <w:t>5050</w:t>
            </w:r>
          </w:p>
        </w:tc>
        <w:tc>
          <w:tcPr>
            <w:tcW w:w="465" w:type="dxa"/>
            <w:tcBorders>
              <w:top w:val="nil"/>
              <w:left w:val="single" w:sz="8" w:space="0" w:color="auto"/>
              <w:bottom w:val="single" w:sz="8" w:space="0" w:color="auto"/>
              <w:right w:val="single" w:sz="4" w:space="0" w:color="auto"/>
            </w:tcBorders>
            <w:shd w:val="clear" w:color="auto" w:fill="auto"/>
          </w:tcPr>
          <w:p w14:paraId="6D2948A5" w14:textId="77777777" w:rsidR="00F663C4" w:rsidRPr="002706A9" w:rsidRDefault="00F663C4" w:rsidP="00F663C4">
            <w:pPr>
              <w:jc w:val="center"/>
              <w:rPr>
                <w:rFonts w:ascii="Calibri" w:hAnsi="Calibri" w:cs="Calibri"/>
                <w:color w:val="000000"/>
                <w:sz w:val="16"/>
                <w:szCs w:val="16"/>
                <w:lang w:val="es-CL" w:eastAsia="es-MX"/>
              </w:rPr>
            </w:pPr>
            <w:r w:rsidRPr="00FB06E2">
              <w:rPr>
                <w:rFonts w:ascii="Calibri" w:hAnsi="Calibri" w:cs="Calibri"/>
                <w:b/>
                <w:bCs/>
                <w:color w:val="000000"/>
                <w:sz w:val="16"/>
                <w:szCs w:val="16"/>
                <w:lang w:val="es-CL" w:eastAsia="es-MX"/>
              </w:rPr>
              <w:t>500</w:t>
            </w:r>
          </w:p>
        </w:tc>
        <w:tc>
          <w:tcPr>
            <w:tcW w:w="492" w:type="dxa"/>
            <w:tcBorders>
              <w:top w:val="nil"/>
              <w:left w:val="single" w:sz="8" w:space="0" w:color="auto"/>
              <w:bottom w:val="single" w:sz="8" w:space="0" w:color="auto"/>
              <w:right w:val="single" w:sz="4" w:space="0" w:color="auto"/>
            </w:tcBorders>
            <w:shd w:val="clear" w:color="auto" w:fill="auto"/>
          </w:tcPr>
          <w:p w14:paraId="63D4C465" w14:textId="77777777" w:rsidR="00F663C4" w:rsidRPr="002706A9" w:rsidRDefault="00F663C4" w:rsidP="00F663C4">
            <w:pPr>
              <w:jc w:val="center"/>
              <w:rPr>
                <w:rFonts w:ascii="Calibri" w:hAnsi="Calibri" w:cs="Calibri"/>
                <w:color w:val="000000"/>
                <w:sz w:val="16"/>
                <w:szCs w:val="16"/>
                <w:lang w:val="es-CL" w:eastAsia="es-MX"/>
              </w:rPr>
            </w:pPr>
            <w:r w:rsidRPr="00FB06E2">
              <w:rPr>
                <w:rFonts w:ascii="Calibri" w:hAnsi="Calibri" w:cs="Calibri"/>
                <w:b/>
                <w:bCs/>
                <w:color w:val="000000"/>
                <w:sz w:val="16"/>
                <w:szCs w:val="16"/>
                <w:lang w:val="es-CL" w:eastAsia="es-MX"/>
              </w:rPr>
              <w:t>3878</w:t>
            </w:r>
          </w:p>
        </w:tc>
        <w:tc>
          <w:tcPr>
            <w:tcW w:w="465" w:type="dxa"/>
            <w:tcBorders>
              <w:top w:val="nil"/>
              <w:left w:val="single" w:sz="8" w:space="0" w:color="auto"/>
              <w:bottom w:val="single" w:sz="8" w:space="0" w:color="auto"/>
              <w:right w:val="single" w:sz="4" w:space="0" w:color="auto"/>
            </w:tcBorders>
            <w:shd w:val="clear" w:color="auto" w:fill="auto"/>
          </w:tcPr>
          <w:p w14:paraId="747F4A9A" w14:textId="77777777" w:rsidR="00F663C4" w:rsidRPr="002706A9" w:rsidRDefault="00F663C4" w:rsidP="00F663C4">
            <w:pPr>
              <w:jc w:val="center"/>
              <w:rPr>
                <w:rFonts w:ascii="Calibri" w:hAnsi="Calibri" w:cs="Calibri"/>
                <w:color w:val="000000"/>
                <w:sz w:val="16"/>
                <w:szCs w:val="16"/>
                <w:lang w:val="es-CL" w:eastAsia="es-MX"/>
              </w:rPr>
            </w:pPr>
            <w:r w:rsidRPr="00FB06E2">
              <w:rPr>
                <w:rFonts w:ascii="Calibri" w:hAnsi="Calibri" w:cs="Calibri"/>
                <w:b/>
                <w:bCs/>
                <w:color w:val="000000"/>
                <w:sz w:val="16"/>
                <w:szCs w:val="16"/>
                <w:lang w:val="es-CL" w:eastAsia="es-MX"/>
              </w:rPr>
              <w:t>500</w:t>
            </w:r>
          </w:p>
        </w:tc>
        <w:tc>
          <w:tcPr>
            <w:tcW w:w="465" w:type="dxa"/>
            <w:tcBorders>
              <w:top w:val="nil"/>
              <w:left w:val="single" w:sz="8" w:space="0" w:color="auto"/>
              <w:bottom w:val="single" w:sz="8" w:space="0" w:color="auto"/>
              <w:right w:val="single" w:sz="4" w:space="0" w:color="auto"/>
            </w:tcBorders>
            <w:shd w:val="clear" w:color="auto" w:fill="auto"/>
          </w:tcPr>
          <w:p w14:paraId="525DF612" w14:textId="77777777" w:rsidR="00F663C4" w:rsidRPr="002706A9" w:rsidRDefault="00F663C4" w:rsidP="00F663C4">
            <w:pPr>
              <w:jc w:val="center"/>
              <w:rPr>
                <w:rFonts w:ascii="Calibri" w:hAnsi="Calibri" w:cs="Calibri"/>
                <w:color w:val="000000"/>
                <w:sz w:val="16"/>
                <w:szCs w:val="16"/>
                <w:lang w:val="es-CL" w:eastAsia="es-MX"/>
              </w:rPr>
            </w:pPr>
            <w:r w:rsidRPr="00FB06E2">
              <w:rPr>
                <w:rFonts w:ascii="Calibri" w:hAnsi="Calibri" w:cs="Calibri"/>
                <w:b/>
                <w:bCs/>
                <w:color w:val="000000"/>
                <w:sz w:val="16"/>
                <w:szCs w:val="16"/>
                <w:lang w:val="es-CL" w:eastAsia="es-MX"/>
              </w:rPr>
              <w:t>6000</w:t>
            </w:r>
          </w:p>
        </w:tc>
        <w:tc>
          <w:tcPr>
            <w:tcW w:w="494" w:type="dxa"/>
            <w:tcBorders>
              <w:top w:val="nil"/>
              <w:left w:val="single" w:sz="8" w:space="0" w:color="auto"/>
              <w:bottom w:val="single" w:sz="8" w:space="0" w:color="auto"/>
              <w:right w:val="single" w:sz="4" w:space="0" w:color="auto"/>
            </w:tcBorders>
            <w:shd w:val="clear" w:color="auto" w:fill="auto"/>
          </w:tcPr>
          <w:p w14:paraId="79B601C1" w14:textId="77777777" w:rsidR="00F663C4" w:rsidRPr="002706A9" w:rsidRDefault="00F663C4" w:rsidP="00F663C4">
            <w:pPr>
              <w:jc w:val="center"/>
              <w:rPr>
                <w:rFonts w:ascii="Calibri" w:hAnsi="Calibri" w:cs="Calibri"/>
                <w:color w:val="000000"/>
                <w:sz w:val="16"/>
                <w:szCs w:val="16"/>
                <w:lang w:val="es-CL" w:eastAsia="es-MX"/>
              </w:rPr>
            </w:pPr>
            <w:r w:rsidRPr="00FB06E2">
              <w:rPr>
                <w:rFonts w:ascii="Calibri" w:hAnsi="Calibri" w:cs="Calibri"/>
                <w:b/>
                <w:bCs/>
                <w:color w:val="000000"/>
                <w:sz w:val="16"/>
                <w:szCs w:val="16"/>
                <w:lang w:val="es-CL" w:eastAsia="es-MX"/>
              </w:rPr>
              <w:t>5000</w:t>
            </w:r>
          </w:p>
        </w:tc>
        <w:tc>
          <w:tcPr>
            <w:tcW w:w="465" w:type="dxa"/>
            <w:tcBorders>
              <w:top w:val="nil"/>
              <w:left w:val="single" w:sz="8" w:space="0" w:color="auto"/>
              <w:bottom w:val="single" w:sz="8" w:space="0" w:color="auto"/>
              <w:right w:val="single" w:sz="4" w:space="0" w:color="auto"/>
            </w:tcBorders>
            <w:shd w:val="clear" w:color="auto" w:fill="auto"/>
          </w:tcPr>
          <w:p w14:paraId="566E348F" w14:textId="77777777" w:rsidR="00F663C4" w:rsidRPr="002706A9" w:rsidRDefault="00F663C4" w:rsidP="00F663C4">
            <w:pPr>
              <w:jc w:val="center"/>
              <w:rPr>
                <w:rFonts w:ascii="Calibri" w:hAnsi="Calibri" w:cs="Calibri"/>
                <w:color w:val="000000"/>
                <w:sz w:val="16"/>
                <w:szCs w:val="16"/>
                <w:lang w:val="es-CL" w:eastAsia="es-MX"/>
              </w:rPr>
            </w:pPr>
            <w:r w:rsidRPr="00FB06E2">
              <w:rPr>
                <w:rFonts w:ascii="Calibri" w:hAnsi="Calibri" w:cs="Calibri"/>
                <w:b/>
                <w:bCs/>
                <w:color w:val="000000"/>
                <w:sz w:val="16"/>
                <w:szCs w:val="16"/>
                <w:lang w:val="es-CL" w:eastAsia="es-MX"/>
              </w:rPr>
              <w:t>4774</w:t>
            </w:r>
          </w:p>
        </w:tc>
        <w:tc>
          <w:tcPr>
            <w:tcW w:w="669" w:type="dxa"/>
            <w:tcBorders>
              <w:top w:val="nil"/>
              <w:left w:val="single" w:sz="8" w:space="0" w:color="auto"/>
              <w:bottom w:val="single" w:sz="8" w:space="0" w:color="auto"/>
              <w:right w:val="single" w:sz="4" w:space="0" w:color="auto"/>
            </w:tcBorders>
            <w:shd w:val="clear" w:color="auto" w:fill="auto"/>
          </w:tcPr>
          <w:p w14:paraId="5CE33E12" w14:textId="77777777" w:rsidR="00F663C4" w:rsidRPr="002706A9" w:rsidRDefault="00F663C4" w:rsidP="00F663C4">
            <w:pPr>
              <w:jc w:val="center"/>
              <w:rPr>
                <w:rFonts w:ascii="Calibri" w:hAnsi="Calibri" w:cs="Calibri"/>
                <w:color w:val="000000"/>
                <w:sz w:val="16"/>
                <w:szCs w:val="16"/>
                <w:lang w:val="es-CL" w:eastAsia="es-MX"/>
              </w:rPr>
            </w:pPr>
            <w:r w:rsidRPr="00FB06E2">
              <w:rPr>
                <w:rFonts w:ascii="Calibri" w:hAnsi="Calibri" w:cs="Calibri"/>
                <w:b/>
                <w:bCs/>
                <w:color w:val="000000"/>
                <w:sz w:val="16"/>
                <w:szCs w:val="16"/>
                <w:lang w:val="es-CL" w:eastAsia="es-MX"/>
              </w:rPr>
              <w:t>14800</w:t>
            </w:r>
          </w:p>
        </w:tc>
        <w:tc>
          <w:tcPr>
            <w:tcW w:w="465" w:type="dxa"/>
            <w:tcBorders>
              <w:top w:val="nil"/>
              <w:left w:val="single" w:sz="8" w:space="0" w:color="auto"/>
              <w:bottom w:val="single" w:sz="8" w:space="0" w:color="auto"/>
              <w:right w:val="single" w:sz="4" w:space="0" w:color="auto"/>
            </w:tcBorders>
            <w:shd w:val="clear" w:color="auto" w:fill="auto"/>
          </w:tcPr>
          <w:p w14:paraId="14D11681" w14:textId="77777777" w:rsidR="00F663C4" w:rsidRPr="002706A9" w:rsidRDefault="00F663C4" w:rsidP="00F663C4">
            <w:pPr>
              <w:jc w:val="center"/>
              <w:rPr>
                <w:rFonts w:ascii="Calibri" w:hAnsi="Calibri" w:cs="Calibri"/>
                <w:color w:val="000000"/>
                <w:sz w:val="16"/>
                <w:szCs w:val="16"/>
                <w:lang w:val="es-CL" w:eastAsia="es-MX"/>
              </w:rPr>
            </w:pPr>
            <w:r w:rsidRPr="00FB06E2">
              <w:rPr>
                <w:rFonts w:ascii="Calibri" w:hAnsi="Calibri" w:cs="Calibri"/>
                <w:b/>
                <w:bCs/>
                <w:color w:val="000000"/>
                <w:sz w:val="16"/>
                <w:szCs w:val="16"/>
                <w:lang w:val="es-CL" w:eastAsia="es-MX"/>
              </w:rPr>
              <w:t>2000</w:t>
            </w:r>
          </w:p>
        </w:tc>
        <w:tc>
          <w:tcPr>
            <w:tcW w:w="526" w:type="dxa"/>
            <w:tcBorders>
              <w:top w:val="nil"/>
              <w:left w:val="single" w:sz="8" w:space="0" w:color="auto"/>
              <w:bottom w:val="single" w:sz="8" w:space="0" w:color="auto"/>
              <w:right w:val="single" w:sz="4" w:space="0" w:color="auto"/>
            </w:tcBorders>
            <w:shd w:val="clear" w:color="auto" w:fill="auto"/>
          </w:tcPr>
          <w:p w14:paraId="3458FDCC" w14:textId="77777777" w:rsidR="00F663C4" w:rsidRPr="002706A9" w:rsidRDefault="00F663C4" w:rsidP="00F663C4">
            <w:pPr>
              <w:jc w:val="center"/>
              <w:rPr>
                <w:rFonts w:ascii="Calibri" w:hAnsi="Calibri" w:cs="Calibri"/>
                <w:color w:val="000000"/>
                <w:sz w:val="16"/>
                <w:szCs w:val="16"/>
                <w:lang w:val="es-CL" w:eastAsia="es-MX"/>
              </w:rPr>
            </w:pPr>
            <w:r w:rsidRPr="00FB06E2">
              <w:rPr>
                <w:rFonts w:ascii="Calibri" w:hAnsi="Calibri" w:cs="Calibri"/>
                <w:b/>
                <w:bCs/>
                <w:color w:val="000000"/>
                <w:sz w:val="16"/>
                <w:szCs w:val="16"/>
                <w:lang w:val="es-CL" w:eastAsia="es-MX"/>
              </w:rPr>
              <w:t>800</w:t>
            </w:r>
          </w:p>
        </w:tc>
        <w:tc>
          <w:tcPr>
            <w:tcW w:w="566" w:type="dxa"/>
            <w:tcBorders>
              <w:top w:val="nil"/>
              <w:left w:val="single" w:sz="8" w:space="0" w:color="auto"/>
              <w:bottom w:val="single" w:sz="8" w:space="0" w:color="auto"/>
              <w:right w:val="single" w:sz="4" w:space="0" w:color="auto"/>
            </w:tcBorders>
            <w:shd w:val="clear" w:color="auto" w:fill="auto"/>
          </w:tcPr>
          <w:p w14:paraId="550D5805" w14:textId="77777777" w:rsidR="00F663C4" w:rsidRPr="002706A9" w:rsidRDefault="00F663C4" w:rsidP="00F663C4">
            <w:pPr>
              <w:jc w:val="center"/>
              <w:rPr>
                <w:rFonts w:ascii="Calibri" w:hAnsi="Calibri" w:cs="Calibri"/>
                <w:color w:val="000000"/>
                <w:sz w:val="16"/>
                <w:szCs w:val="16"/>
                <w:lang w:val="es-CL" w:eastAsia="es-MX"/>
              </w:rPr>
            </w:pPr>
            <w:r w:rsidRPr="00FB06E2">
              <w:rPr>
                <w:rFonts w:ascii="Calibri" w:hAnsi="Calibri" w:cs="Calibri"/>
                <w:b/>
                <w:bCs/>
                <w:color w:val="000000"/>
                <w:sz w:val="16"/>
                <w:szCs w:val="16"/>
                <w:lang w:val="es-CL" w:eastAsia="es-MX"/>
              </w:rPr>
              <w:t>700</w:t>
            </w:r>
          </w:p>
        </w:tc>
        <w:tc>
          <w:tcPr>
            <w:tcW w:w="465" w:type="dxa"/>
            <w:tcBorders>
              <w:top w:val="nil"/>
              <w:left w:val="single" w:sz="8" w:space="0" w:color="auto"/>
              <w:bottom w:val="single" w:sz="8" w:space="0" w:color="auto"/>
              <w:right w:val="single" w:sz="4" w:space="0" w:color="auto"/>
            </w:tcBorders>
            <w:shd w:val="clear" w:color="auto" w:fill="auto"/>
          </w:tcPr>
          <w:p w14:paraId="7BF69AA5" w14:textId="77777777" w:rsidR="00F663C4" w:rsidRPr="002706A9" w:rsidRDefault="00F663C4" w:rsidP="00F663C4">
            <w:pPr>
              <w:jc w:val="center"/>
              <w:rPr>
                <w:rFonts w:ascii="Calibri" w:hAnsi="Calibri" w:cs="Calibri"/>
                <w:color w:val="000000"/>
                <w:sz w:val="16"/>
                <w:szCs w:val="16"/>
                <w:lang w:val="es-CL" w:eastAsia="es-MX"/>
              </w:rPr>
            </w:pPr>
            <w:r w:rsidRPr="00FB06E2">
              <w:rPr>
                <w:rFonts w:ascii="Calibri" w:hAnsi="Calibri" w:cs="Calibri"/>
                <w:b/>
                <w:bCs/>
                <w:color w:val="000000"/>
                <w:sz w:val="16"/>
                <w:szCs w:val="16"/>
                <w:lang w:val="es-CL" w:eastAsia="es-MX"/>
              </w:rPr>
              <w:t>500</w:t>
            </w:r>
          </w:p>
        </w:tc>
        <w:tc>
          <w:tcPr>
            <w:tcW w:w="675" w:type="dxa"/>
            <w:tcBorders>
              <w:top w:val="nil"/>
              <w:left w:val="single" w:sz="8" w:space="0" w:color="auto"/>
              <w:bottom w:val="single" w:sz="8" w:space="0" w:color="auto"/>
              <w:right w:val="single" w:sz="4" w:space="0" w:color="auto"/>
            </w:tcBorders>
            <w:shd w:val="clear" w:color="auto" w:fill="auto"/>
          </w:tcPr>
          <w:p w14:paraId="3E979C2F" w14:textId="77777777" w:rsidR="00F663C4" w:rsidRPr="002706A9" w:rsidRDefault="00F663C4" w:rsidP="00F663C4">
            <w:pPr>
              <w:jc w:val="center"/>
              <w:rPr>
                <w:rFonts w:ascii="Calibri" w:hAnsi="Calibri" w:cs="Calibri"/>
                <w:color w:val="000000"/>
                <w:sz w:val="16"/>
                <w:szCs w:val="16"/>
                <w:lang w:val="es-CL" w:eastAsia="es-MX"/>
              </w:rPr>
            </w:pPr>
            <w:r w:rsidRPr="00FB06E2">
              <w:rPr>
                <w:rFonts w:ascii="Calibri" w:hAnsi="Calibri" w:cs="Calibri"/>
                <w:b/>
                <w:bCs/>
                <w:color w:val="000000"/>
                <w:sz w:val="16"/>
                <w:szCs w:val="16"/>
                <w:lang w:val="es-CL" w:eastAsia="es-MX"/>
              </w:rPr>
              <w:t>1200</w:t>
            </w:r>
          </w:p>
        </w:tc>
        <w:tc>
          <w:tcPr>
            <w:tcW w:w="1134" w:type="dxa"/>
            <w:tcBorders>
              <w:top w:val="nil"/>
              <w:left w:val="single" w:sz="8" w:space="0" w:color="auto"/>
              <w:bottom w:val="single" w:sz="8" w:space="0" w:color="auto"/>
              <w:right w:val="single" w:sz="8" w:space="0" w:color="auto"/>
            </w:tcBorders>
            <w:shd w:val="clear" w:color="auto" w:fill="auto"/>
          </w:tcPr>
          <w:p w14:paraId="594F94CF" w14:textId="77777777" w:rsidR="00F663C4" w:rsidRPr="002706A9" w:rsidRDefault="00F663C4" w:rsidP="00F663C4">
            <w:pPr>
              <w:jc w:val="center"/>
              <w:rPr>
                <w:rFonts w:ascii="Calibri" w:hAnsi="Calibri" w:cs="Calibri"/>
                <w:color w:val="000000"/>
                <w:sz w:val="16"/>
                <w:szCs w:val="16"/>
                <w:lang w:val="es-CL" w:eastAsia="es-MX"/>
              </w:rPr>
            </w:pPr>
            <w:r w:rsidRPr="00FB06E2">
              <w:rPr>
                <w:rFonts w:ascii="Calibri" w:hAnsi="Calibri" w:cs="Calibri"/>
                <w:b/>
                <w:bCs/>
                <w:color w:val="000000"/>
                <w:sz w:val="16"/>
                <w:szCs w:val="16"/>
                <w:lang w:val="es-CL" w:eastAsia="es-MX"/>
              </w:rPr>
              <w:t>45702</w:t>
            </w:r>
          </w:p>
        </w:tc>
      </w:tr>
    </w:tbl>
    <w:p w14:paraId="4A2D98EA" w14:textId="77777777" w:rsidR="00F663C4" w:rsidRPr="0063663C" w:rsidRDefault="00F663C4" w:rsidP="00F663C4">
      <w:pPr>
        <w:ind w:hanging="993"/>
        <w:rPr>
          <w:rFonts w:eastAsia="Calibri"/>
          <w:lang w:val="es-CL"/>
        </w:rPr>
      </w:pPr>
    </w:p>
    <w:p w14:paraId="52502AB7" w14:textId="77777777" w:rsidR="00F87578" w:rsidRDefault="00F87578" w:rsidP="00F23652">
      <w:pPr>
        <w:spacing w:after="120"/>
        <w:ind w:left="426" w:hanging="426"/>
        <w:jc w:val="both"/>
        <w:rPr>
          <w:color w:val="000000"/>
        </w:rPr>
      </w:pPr>
    </w:p>
    <w:p w14:paraId="688382EC" w14:textId="77777777" w:rsidR="00F87578" w:rsidRDefault="00F87578" w:rsidP="00F23652">
      <w:pPr>
        <w:spacing w:after="120"/>
        <w:ind w:left="426" w:hanging="426"/>
        <w:jc w:val="both"/>
        <w:rPr>
          <w:color w:val="000000"/>
        </w:rPr>
      </w:pPr>
    </w:p>
    <w:p w14:paraId="18428CC6" w14:textId="77777777" w:rsidR="00F87578" w:rsidRDefault="00F87578" w:rsidP="00F23652">
      <w:pPr>
        <w:spacing w:after="120"/>
        <w:ind w:left="426" w:hanging="426"/>
        <w:jc w:val="both"/>
        <w:rPr>
          <w:color w:val="000000"/>
        </w:rPr>
      </w:pPr>
    </w:p>
    <w:p w14:paraId="77C86F78" w14:textId="77777777" w:rsidR="00B87360" w:rsidRDefault="00B87360">
      <w:pPr>
        <w:spacing w:after="200" w:line="276" w:lineRule="auto"/>
        <w:rPr>
          <w:iCs/>
          <w:spacing w:val="-3"/>
          <w:szCs w:val="20"/>
          <w:lang w:eastAsia="en-US"/>
        </w:rPr>
      </w:pPr>
      <w:r>
        <w:rPr>
          <w:iCs/>
          <w:spacing w:val="-3"/>
          <w:szCs w:val="20"/>
          <w:lang w:eastAsia="en-US"/>
        </w:rPr>
        <w:br w:type="page"/>
      </w:r>
    </w:p>
    <w:p w14:paraId="4C1F5721" w14:textId="3AB61ECD" w:rsidR="00EC7BAC" w:rsidRDefault="00EC7BAC" w:rsidP="00EC7BAC">
      <w:pPr>
        <w:tabs>
          <w:tab w:val="left" w:pos="0"/>
        </w:tabs>
        <w:suppressAutoHyphens/>
        <w:overflowPunct w:val="0"/>
        <w:autoSpaceDE w:val="0"/>
        <w:autoSpaceDN w:val="0"/>
        <w:adjustRightInd w:val="0"/>
        <w:spacing w:before="120"/>
        <w:jc w:val="both"/>
        <w:rPr>
          <w:iCs/>
          <w:spacing w:val="-3"/>
          <w:szCs w:val="20"/>
          <w:lang w:eastAsia="en-US"/>
        </w:rPr>
      </w:pPr>
      <w:r w:rsidRPr="00F663C4">
        <w:rPr>
          <w:iCs/>
          <w:spacing w:val="-3"/>
          <w:szCs w:val="20"/>
          <w:lang w:eastAsia="en-US"/>
        </w:rPr>
        <w:t xml:space="preserve">Anexo </w:t>
      </w:r>
      <w:r>
        <w:rPr>
          <w:iCs/>
          <w:spacing w:val="-3"/>
          <w:szCs w:val="20"/>
          <w:lang w:eastAsia="en-US"/>
        </w:rPr>
        <w:t>4.3</w:t>
      </w:r>
    </w:p>
    <w:p w14:paraId="695E669A" w14:textId="77777777" w:rsidR="002F6901" w:rsidRDefault="002F6901" w:rsidP="00EC7BAC">
      <w:pPr>
        <w:tabs>
          <w:tab w:val="left" w:pos="0"/>
        </w:tabs>
        <w:suppressAutoHyphens/>
        <w:overflowPunct w:val="0"/>
        <w:autoSpaceDE w:val="0"/>
        <w:autoSpaceDN w:val="0"/>
        <w:adjustRightInd w:val="0"/>
        <w:spacing w:before="120"/>
        <w:jc w:val="both"/>
        <w:rPr>
          <w:iCs/>
          <w:spacing w:val="-3"/>
          <w:szCs w:val="20"/>
          <w:lang w:eastAsia="en-US"/>
        </w:rPr>
      </w:pPr>
    </w:p>
    <w:p w14:paraId="65930513" w14:textId="77777777" w:rsidR="0010229A" w:rsidRDefault="0010229A" w:rsidP="002F6901">
      <w:pPr>
        <w:jc w:val="center"/>
        <w:rPr>
          <w:b/>
          <w:color w:val="00B050"/>
          <w:sz w:val="40"/>
          <w:szCs w:val="40"/>
        </w:rPr>
      </w:pPr>
    </w:p>
    <w:p w14:paraId="54368FA7" w14:textId="77777777" w:rsidR="0010229A" w:rsidRDefault="0010229A" w:rsidP="002F6901">
      <w:pPr>
        <w:jc w:val="center"/>
        <w:rPr>
          <w:b/>
          <w:color w:val="00B050"/>
          <w:sz w:val="40"/>
          <w:szCs w:val="40"/>
        </w:rPr>
      </w:pPr>
    </w:p>
    <w:p w14:paraId="4C31ED22" w14:textId="77777777" w:rsidR="002F6901" w:rsidRPr="00A84A77" w:rsidRDefault="002F6901" w:rsidP="002F6901">
      <w:pPr>
        <w:jc w:val="center"/>
        <w:rPr>
          <w:b/>
          <w:sz w:val="40"/>
          <w:szCs w:val="40"/>
        </w:rPr>
      </w:pPr>
      <w:r w:rsidRPr="00A84A77">
        <w:rPr>
          <w:b/>
          <w:sz w:val="40"/>
          <w:szCs w:val="40"/>
        </w:rPr>
        <w:t>INFORME DE COMUNICACIONES ARCAL</w:t>
      </w:r>
    </w:p>
    <w:p w14:paraId="326307AC" w14:textId="77777777" w:rsidR="002F6901" w:rsidRPr="00A84A77" w:rsidRDefault="002F6901" w:rsidP="002F6901">
      <w:pPr>
        <w:jc w:val="center"/>
        <w:rPr>
          <w:b/>
          <w:sz w:val="28"/>
          <w:szCs w:val="28"/>
        </w:rPr>
      </w:pPr>
    </w:p>
    <w:p w14:paraId="1C2A0E8E" w14:textId="77777777" w:rsidR="002F6901" w:rsidRDefault="002F6901" w:rsidP="002F6901">
      <w:pPr>
        <w:jc w:val="center"/>
        <w:rPr>
          <w:b/>
          <w:color w:val="00B050"/>
          <w:sz w:val="28"/>
          <w:szCs w:val="28"/>
        </w:rPr>
      </w:pPr>
    </w:p>
    <w:p w14:paraId="147D127D" w14:textId="77777777" w:rsidR="002F6901" w:rsidRDefault="002F6901" w:rsidP="002F6901">
      <w:pPr>
        <w:jc w:val="center"/>
        <w:rPr>
          <w:b/>
          <w:color w:val="00B050"/>
          <w:sz w:val="28"/>
          <w:szCs w:val="28"/>
        </w:rPr>
      </w:pPr>
    </w:p>
    <w:p w14:paraId="1D3B0208" w14:textId="77777777" w:rsidR="002F6901" w:rsidRDefault="002F6901" w:rsidP="002F6901">
      <w:pPr>
        <w:jc w:val="center"/>
        <w:rPr>
          <w:b/>
          <w:color w:val="00B050"/>
          <w:sz w:val="28"/>
          <w:szCs w:val="28"/>
        </w:rPr>
      </w:pPr>
    </w:p>
    <w:p w14:paraId="7BC99E5B" w14:textId="77777777" w:rsidR="002F6901" w:rsidRDefault="002F6901" w:rsidP="002F6901">
      <w:pPr>
        <w:jc w:val="center"/>
        <w:rPr>
          <w:b/>
          <w:color w:val="00B050"/>
          <w:sz w:val="28"/>
          <w:szCs w:val="28"/>
        </w:rPr>
      </w:pPr>
    </w:p>
    <w:p w14:paraId="00CD04C5" w14:textId="77777777" w:rsidR="002F6901" w:rsidRDefault="002F6901" w:rsidP="002F6901">
      <w:pPr>
        <w:jc w:val="center"/>
        <w:rPr>
          <w:b/>
          <w:color w:val="00B050"/>
          <w:sz w:val="28"/>
          <w:szCs w:val="28"/>
        </w:rPr>
      </w:pPr>
    </w:p>
    <w:p w14:paraId="543CA8D8" w14:textId="77777777" w:rsidR="002F6901" w:rsidRDefault="002F6901" w:rsidP="002F6901">
      <w:pPr>
        <w:jc w:val="center"/>
        <w:rPr>
          <w:b/>
          <w:color w:val="00B050"/>
          <w:sz w:val="28"/>
          <w:szCs w:val="28"/>
        </w:rPr>
      </w:pPr>
    </w:p>
    <w:p w14:paraId="362657EA" w14:textId="77777777" w:rsidR="002F6901" w:rsidRDefault="002F6901" w:rsidP="002F6901">
      <w:pPr>
        <w:jc w:val="center"/>
        <w:rPr>
          <w:b/>
          <w:color w:val="00B050"/>
          <w:sz w:val="28"/>
          <w:szCs w:val="28"/>
        </w:rPr>
      </w:pPr>
    </w:p>
    <w:p w14:paraId="78076B18" w14:textId="77777777" w:rsidR="002F6901" w:rsidRDefault="002F6901" w:rsidP="002F6901">
      <w:pPr>
        <w:jc w:val="center"/>
        <w:rPr>
          <w:b/>
          <w:color w:val="00B050"/>
          <w:sz w:val="28"/>
          <w:szCs w:val="28"/>
        </w:rPr>
      </w:pPr>
    </w:p>
    <w:p w14:paraId="4FA475AC" w14:textId="77777777" w:rsidR="002F6901" w:rsidRDefault="002F6901" w:rsidP="002F6901">
      <w:pPr>
        <w:jc w:val="center"/>
        <w:rPr>
          <w:b/>
          <w:color w:val="00B050"/>
          <w:sz w:val="28"/>
          <w:szCs w:val="28"/>
        </w:rPr>
      </w:pPr>
    </w:p>
    <w:p w14:paraId="73432E5C" w14:textId="77777777" w:rsidR="002F6901" w:rsidRDefault="002F6901" w:rsidP="002F6901">
      <w:pPr>
        <w:jc w:val="center"/>
        <w:rPr>
          <w:b/>
          <w:color w:val="00B050"/>
          <w:sz w:val="28"/>
          <w:szCs w:val="28"/>
        </w:rPr>
      </w:pPr>
    </w:p>
    <w:p w14:paraId="73566852" w14:textId="77777777" w:rsidR="002F6901" w:rsidRDefault="002F6901" w:rsidP="002F6901">
      <w:pPr>
        <w:jc w:val="center"/>
        <w:rPr>
          <w:b/>
          <w:color w:val="00B050"/>
          <w:sz w:val="28"/>
          <w:szCs w:val="28"/>
        </w:rPr>
      </w:pPr>
    </w:p>
    <w:p w14:paraId="54ECF704" w14:textId="77777777" w:rsidR="002F6901" w:rsidRDefault="002F6901" w:rsidP="002F6901">
      <w:pPr>
        <w:jc w:val="center"/>
        <w:rPr>
          <w:b/>
          <w:color w:val="00B050"/>
          <w:sz w:val="28"/>
          <w:szCs w:val="28"/>
        </w:rPr>
      </w:pPr>
    </w:p>
    <w:p w14:paraId="21CD3D94" w14:textId="77777777" w:rsidR="002F6901" w:rsidRDefault="002F6901" w:rsidP="002F6901">
      <w:pPr>
        <w:jc w:val="center"/>
        <w:rPr>
          <w:b/>
          <w:color w:val="00B050"/>
          <w:sz w:val="28"/>
          <w:szCs w:val="28"/>
        </w:rPr>
      </w:pPr>
    </w:p>
    <w:p w14:paraId="59C02A89" w14:textId="77777777" w:rsidR="002F6901" w:rsidRDefault="002F6901" w:rsidP="002F6901">
      <w:pPr>
        <w:jc w:val="center"/>
        <w:rPr>
          <w:b/>
          <w:color w:val="00B050"/>
          <w:sz w:val="28"/>
          <w:szCs w:val="28"/>
        </w:rPr>
      </w:pPr>
    </w:p>
    <w:p w14:paraId="3C2CA675" w14:textId="77777777" w:rsidR="002F6901" w:rsidRDefault="002F6901" w:rsidP="002F6901">
      <w:pPr>
        <w:jc w:val="center"/>
        <w:rPr>
          <w:b/>
          <w:color w:val="00B050"/>
          <w:sz w:val="28"/>
          <w:szCs w:val="28"/>
        </w:rPr>
      </w:pPr>
    </w:p>
    <w:p w14:paraId="17FAA46F" w14:textId="77777777" w:rsidR="002F6901" w:rsidRDefault="002F6901" w:rsidP="002F6901">
      <w:pPr>
        <w:jc w:val="center"/>
        <w:rPr>
          <w:b/>
          <w:color w:val="00B050"/>
          <w:sz w:val="28"/>
          <w:szCs w:val="28"/>
        </w:rPr>
      </w:pPr>
    </w:p>
    <w:p w14:paraId="0582E635" w14:textId="77777777" w:rsidR="002F6901" w:rsidRDefault="002F6901" w:rsidP="002F6901">
      <w:pPr>
        <w:jc w:val="center"/>
        <w:rPr>
          <w:b/>
          <w:color w:val="00B050"/>
          <w:sz w:val="28"/>
          <w:szCs w:val="28"/>
        </w:rPr>
      </w:pPr>
    </w:p>
    <w:p w14:paraId="09C6355B" w14:textId="77777777" w:rsidR="002F6901" w:rsidRDefault="002F6901" w:rsidP="002F6901">
      <w:pPr>
        <w:jc w:val="center"/>
        <w:rPr>
          <w:b/>
          <w:color w:val="00B050"/>
          <w:sz w:val="28"/>
          <w:szCs w:val="28"/>
        </w:rPr>
      </w:pPr>
    </w:p>
    <w:p w14:paraId="13F99D15" w14:textId="77777777" w:rsidR="002F6901" w:rsidRPr="00A84A77" w:rsidRDefault="002F6901" w:rsidP="002F6901">
      <w:pPr>
        <w:jc w:val="center"/>
        <w:rPr>
          <w:b/>
          <w:sz w:val="28"/>
          <w:szCs w:val="28"/>
        </w:rPr>
      </w:pPr>
    </w:p>
    <w:p w14:paraId="6A0BEADE" w14:textId="77777777" w:rsidR="002F6901" w:rsidRPr="00A84A77" w:rsidRDefault="002F6901" w:rsidP="002F6901">
      <w:pPr>
        <w:jc w:val="center"/>
        <w:rPr>
          <w:b/>
          <w:sz w:val="28"/>
          <w:szCs w:val="28"/>
        </w:rPr>
      </w:pPr>
      <w:r w:rsidRPr="00A84A77">
        <w:rPr>
          <w:b/>
          <w:sz w:val="28"/>
          <w:szCs w:val="28"/>
        </w:rPr>
        <w:t>PUNTO FOCAL DE COMUNICACIONES</w:t>
      </w:r>
    </w:p>
    <w:p w14:paraId="663E4859" w14:textId="5F6935FE" w:rsidR="002F6901" w:rsidRPr="00A84A77" w:rsidRDefault="002F6901" w:rsidP="002F6901">
      <w:pPr>
        <w:jc w:val="center"/>
        <w:rPr>
          <w:b/>
          <w:sz w:val="28"/>
          <w:szCs w:val="28"/>
        </w:rPr>
      </w:pPr>
      <w:r w:rsidRPr="00A84A77">
        <w:rPr>
          <w:b/>
          <w:sz w:val="28"/>
          <w:szCs w:val="28"/>
        </w:rPr>
        <w:t>Rommy Casanueva</w:t>
      </w:r>
    </w:p>
    <w:p w14:paraId="7E6A6847" w14:textId="77777777" w:rsidR="002F6901" w:rsidRPr="00A84A77" w:rsidRDefault="002F6901" w:rsidP="002F6901">
      <w:pPr>
        <w:jc w:val="center"/>
        <w:rPr>
          <w:b/>
          <w:sz w:val="28"/>
          <w:szCs w:val="28"/>
        </w:rPr>
      </w:pPr>
      <w:r w:rsidRPr="00A84A77">
        <w:rPr>
          <w:b/>
          <w:sz w:val="28"/>
          <w:szCs w:val="28"/>
        </w:rPr>
        <w:t>Marzo 2022</w:t>
      </w:r>
    </w:p>
    <w:p w14:paraId="532F65DA" w14:textId="77777777" w:rsidR="002F6901" w:rsidRPr="00A84A77" w:rsidRDefault="002F6901" w:rsidP="002F6901">
      <w:pPr>
        <w:jc w:val="center"/>
        <w:rPr>
          <w:b/>
          <w:sz w:val="28"/>
          <w:szCs w:val="28"/>
        </w:rPr>
      </w:pPr>
    </w:p>
    <w:p w14:paraId="5C6331FD" w14:textId="77777777" w:rsidR="002F6901" w:rsidRPr="00A84A77" w:rsidRDefault="002F6901" w:rsidP="002F6901">
      <w:pPr>
        <w:jc w:val="center"/>
        <w:rPr>
          <w:b/>
          <w:sz w:val="28"/>
          <w:szCs w:val="28"/>
        </w:rPr>
      </w:pPr>
    </w:p>
    <w:p w14:paraId="64818FEC" w14:textId="77777777" w:rsidR="002F6901" w:rsidRDefault="002F6901" w:rsidP="002F6901">
      <w:pPr>
        <w:jc w:val="center"/>
        <w:rPr>
          <w:b/>
          <w:color w:val="00B050"/>
          <w:sz w:val="28"/>
          <w:szCs w:val="28"/>
        </w:rPr>
      </w:pPr>
    </w:p>
    <w:p w14:paraId="597B48D8" w14:textId="77777777" w:rsidR="002F6901" w:rsidRDefault="002F6901" w:rsidP="002F6901">
      <w:pPr>
        <w:jc w:val="center"/>
        <w:rPr>
          <w:b/>
          <w:color w:val="00B050"/>
          <w:sz w:val="28"/>
          <w:szCs w:val="28"/>
        </w:rPr>
      </w:pPr>
    </w:p>
    <w:p w14:paraId="69A666D3" w14:textId="77777777" w:rsidR="002F6901" w:rsidRDefault="002F6901" w:rsidP="002F6901">
      <w:pPr>
        <w:jc w:val="center"/>
        <w:rPr>
          <w:b/>
          <w:color w:val="00B050"/>
          <w:sz w:val="28"/>
          <w:szCs w:val="28"/>
        </w:rPr>
      </w:pPr>
    </w:p>
    <w:p w14:paraId="2FC39D1F" w14:textId="77777777" w:rsidR="002F6901" w:rsidRDefault="002F6901" w:rsidP="002F6901">
      <w:pPr>
        <w:jc w:val="center"/>
        <w:rPr>
          <w:b/>
          <w:color w:val="00B050"/>
          <w:sz w:val="28"/>
          <w:szCs w:val="28"/>
        </w:rPr>
      </w:pPr>
    </w:p>
    <w:p w14:paraId="7E6F7A63" w14:textId="77777777" w:rsidR="002F6901" w:rsidRDefault="002F6901" w:rsidP="002F6901">
      <w:pPr>
        <w:jc w:val="center"/>
        <w:rPr>
          <w:b/>
          <w:color w:val="00B050"/>
          <w:sz w:val="28"/>
          <w:szCs w:val="28"/>
        </w:rPr>
      </w:pPr>
    </w:p>
    <w:p w14:paraId="15B716C9" w14:textId="77777777" w:rsidR="002F6901" w:rsidRDefault="002F6901" w:rsidP="002F6901">
      <w:pPr>
        <w:jc w:val="center"/>
        <w:rPr>
          <w:b/>
          <w:color w:val="00B050"/>
          <w:sz w:val="28"/>
          <w:szCs w:val="28"/>
        </w:rPr>
      </w:pPr>
    </w:p>
    <w:p w14:paraId="2BF1E95F" w14:textId="77777777" w:rsidR="002F6901" w:rsidRDefault="002F6901" w:rsidP="002F6901">
      <w:pPr>
        <w:jc w:val="center"/>
        <w:rPr>
          <w:b/>
          <w:color w:val="00B050"/>
          <w:sz w:val="28"/>
          <w:szCs w:val="28"/>
        </w:rPr>
      </w:pPr>
    </w:p>
    <w:p w14:paraId="7A92BEDE" w14:textId="77777777" w:rsidR="002F6901" w:rsidRDefault="002F6901" w:rsidP="002F6901">
      <w:pPr>
        <w:jc w:val="center"/>
        <w:rPr>
          <w:b/>
          <w:color w:val="00B050"/>
          <w:sz w:val="28"/>
          <w:szCs w:val="28"/>
        </w:rPr>
      </w:pPr>
    </w:p>
    <w:p w14:paraId="6AB15749" w14:textId="77777777" w:rsidR="002F6901" w:rsidRDefault="002F6901" w:rsidP="002F6901">
      <w:pPr>
        <w:jc w:val="center"/>
        <w:rPr>
          <w:b/>
          <w:color w:val="00B050"/>
          <w:sz w:val="28"/>
          <w:szCs w:val="28"/>
        </w:rPr>
      </w:pPr>
    </w:p>
    <w:p w14:paraId="306E897A" w14:textId="77777777" w:rsidR="002F6901" w:rsidRDefault="002F6901" w:rsidP="002F6901">
      <w:pPr>
        <w:jc w:val="center"/>
        <w:rPr>
          <w:b/>
          <w:color w:val="00B050"/>
          <w:sz w:val="28"/>
          <w:szCs w:val="28"/>
        </w:rPr>
      </w:pPr>
    </w:p>
    <w:p w14:paraId="1B9CCDC3" w14:textId="77777777" w:rsidR="002F6901" w:rsidRDefault="002F6901" w:rsidP="002F6901">
      <w:pPr>
        <w:jc w:val="center"/>
        <w:rPr>
          <w:b/>
          <w:color w:val="00B050"/>
          <w:sz w:val="28"/>
          <w:szCs w:val="28"/>
        </w:rPr>
      </w:pPr>
    </w:p>
    <w:p w14:paraId="698E6D68" w14:textId="77777777" w:rsidR="002F6901" w:rsidRPr="00666F51" w:rsidRDefault="002F6901" w:rsidP="002F6901">
      <w:pPr>
        <w:rPr>
          <w:b/>
          <w:color w:val="00B050"/>
          <w:sz w:val="28"/>
          <w:szCs w:val="28"/>
        </w:rPr>
      </w:pPr>
    </w:p>
    <w:p w14:paraId="18081822" w14:textId="77777777" w:rsidR="002F6901" w:rsidRDefault="002F6901" w:rsidP="002F6901">
      <w:pPr>
        <w:jc w:val="both"/>
        <w:rPr>
          <w:b/>
        </w:rPr>
      </w:pPr>
    </w:p>
    <w:p w14:paraId="099292AB" w14:textId="77777777" w:rsidR="002F6901" w:rsidRDefault="002F6901" w:rsidP="002F6901">
      <w:pPr>
        <w:jc w:val="center"/>
        <w:rPr>
          <w:rFonts w:cstheme="minorHAnsi"/>
        </w:rPr>
      </w:pPr>
      <w:r>
        <w:rPr>
          <w:rFonts w:cstheme="minorHAnsi"/>
        </w:rPr>
        <w:t>INFORME DE COMUNICACIONES</w:t>
      </w:r>
    </w:p>
    <w:p w14:paraId="57115414" w14:textId="77777777" w:rsidR="002F6901" w:rsidRDefault="002F6901" w:rsidP="002F6901">
      <w:pPr>
        <w:jc w:val="center"/>
        <w:rPr>
          <w:rFonts w:cstheme="minorHAnsi"/>
        </w:rPr>
      </w:pPr>
    </w:p>
    <w:p w14:paraId="4ED378AD" w14:textId="77777777" w:rsidR="002F6901" w:rsidRDefault="002F6901" w:rsidP="002F6901">
      <w:pPr>
        <w:jc w:val="both"/>
        <w:rPr>
          <w:rFonts w:cstheme="minorHAnsi"/>
          <w:color w:val="000000"/>
        </w:rPr>
      </w:pPr>
      <w:r w:rsidRPr="002B5110">
        <w:rPr>
          <w:rFonts w:cstheme="minorHAnsi"/>
        </w:rPr>
        <w:t xml:space="preserve">En el marco de la </w:t>
      </w:r>
      <w:r w:rsidRPr="002B5110">
        <w:rPr>
          <w:rFonts w:cstheme="minorHAnsi"/>
          <w:color w:val="000000"/>
        </w:rPr>
        <w:t>XXII reunión del Órgano de Coordinación Técnica (OCTA) del Acuerdo Regional de Cooperación para la Promoción de la Ciencia y la Tecnología Nucleares en América Latina y el Caribe (ARCAL), celebrada el 19 y 20 de mayo de 2021, Chile asumió la vicepresidencia del grupo directivo.</w:t>
      </w:r>
      <w:r>
        <w:rPr>
          <w:rFonts w:cstheme="minorHAnsi"/>
          <w:color w:val="000000"/>
        </w:rPr>
        <w:t xml:space="preserve"> En esa misma instancia, también asumimos el Punto Focal de Comunicaciones.</w:t>
      </w:r>
    </w:p>
    <w:p w14:paraId="21C976E4" w14:textId="77777777" w:rsidR="002F6901" w:rsidRDefault="002F6901" w:rsidP="002F6901">
      <w:pPr>
        <w:jc w:val="both"/>
        <w:rPr>
          <w:rFonts w:cstheme="minorHAnsi"/>
          <w:color w:val="000000"/>
        </w:rPr>
      </w:pPr>
    </w:p>
    <w:p w14:paraId="48E2CDD6" w14:textId="77777777" w:rsidR="002F6901" w:rsidRDefault="002F6901" w:rsidP="002F6901">
      <w:pPr>
        <w:jc w:val="both"/>
        <w:rPr>
          <w:rFonts w:cstheme="minorHAnsi"/>
          <w:color w:val="000000"/>
        </w:rPr>
      </w:pPr>
      <w:r>
        <w:rPr>
          <w:rFonts w:cstheme="minorHAnsi"/>
          <w:color w:val="000000"/>
        </w:rPr>
        <w:t>A partir de ese momento, se asumió una estrategia de comunicación abierta, tanto con la Secretaría del OIEA, como con los coordinadores del Acuerdo, para dar continuidad a un plan de comunicaciones, correspondiente al periodo 2021-2022, que fue elaborado por el equipo anterior y que se aprobó a instancias de esta reunión.</w:t>
      </w:r>
    </w:p>
    <w:p w14:paraId="3FFF6FBF" w14:textId="77777777" w:rsidR="002F6901" w:rsidRDefault="002F6901" w:rsidP="002F6901">
      <w:pPr>
        <w:jc w:val="both"/>
        <w:rPr>
          <w:rFonts w:cstheme="minorHAnsi"/>
          <w:color w:val="000000"/>
        </w:rPr>
      </w:pPr>
    </w:p>
    <w:p w14:paraId="456EC688" w14:textId="77777777" w:rsidR="002F6901" w:rsidRDefault="002F6901" w:rsidP="002F6901">
      <w:pPr>
        <w:jc w:val="both"/>
        <w:rPr>
          <w:rFonts w:cstheme="minorHAnsi"/>
          <w:color w:val="000000"/>
        </w:rPr>
      </w:pPr>
      <w:r>
        <w:rPr>
          <w:rFonts w:cstheme="minorHAnsi"/>
          <w:color w:val="000000"/>
        </w:rPr>
        <w:t>Dicho plan de comunicaciones es el siguiente:</w:t>
      </w:r>
    </w:p>
    <w:p w14:paraId="45C32892" w14:textId="77777777" w:rsidR="002F6901" w:rsidRDefault="002F6901" w:rsidP="002F6901">
      <w:pPr>
        <w:jc w:val="both"/>
        <w:rPr>
          <w:rFonts w:cstheme="minorHAnsi"/>
          <w:color w:val="000000"/>
        </w:rPr>
      </w:pPr>
    </w:p>
    <w:p w14:paraId="6AF848B8" w14:textId="77777777" w:rsidR="002F6901" w:rsidRDefault="002F6901" w:rsidP="002F6901">
      <w:pPr>
        <w:jc w:val="both"/>
        <w:rPr>
          <w:rFonts w:cstheme="minorHAnsi"/>
          <w:color w:val="000000"/>
        </w:rPr>
      </w:pPr>
      <w:r>
        <w:rPr>
          <w:noProof/>
        </w:rPr>
        <w:drawing>
          <wp:inline distT="0" distB="0" distL="0" distR="0" wp14:anchorId="1A90A347" wp14:editId="39D49217">
            <wp:extent cx="5760000" cy="368488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00" cy="3684888"/>
                    </a:xfrm>
                    <a:prstGeom prst="rect">
                      <a:avLst/>
                    </a:prstGeom>
                  </pic:spPr>
                </pic:pic>
              </a:graphicData>
            </a:graphic>
          </wp:inline>
        </w:drawing>
      </w:r>
    </w:p>
    <w:p w14:paraId="520AB952" w14:textId="77777777" w:rsidR="002F6901" w:rsidRDefault="002F6901" w:rsidP="002F6901">
      <w:pPr>
        <w:jc w:val="both"/>
        <w:rPr>
          <w:rFonts w:cstheme="minorHAnsi"/>
          <w:color w:val="000000"/>
        </w:rPr>
      </w:pPr>
      <w:r>
        <w:rPr>
          <w:noProof/>
        </w:rPr>
        <w:drawing>
          <wp:inline distT="0" distB="0" distL="0" distR="0" wp14:anchorId="2AF55825" wp14:editId="21434A7A">
            <wp:extent cx="5760000" cy="380089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00" cy="3800896"/>
                    </a:xfrm>
                    <a:prstGeom prst="rect">
                      <a:avLst/>
                    </a:prstGeom>
                  </pic:spPr>
                </pic:pic>
              </a:graphicData>
            </a:graphic>
          </wp:inline>
        </w:drawing>
      </w:r>
    </w:p>
    <w:p w14:paraId="00747003" w14:textId="77777777" w:rsidR="002F6901" w:rsidRDefault="002F6901" w:rsidP="002F6901">
      <w:pPr>
        <w:jc w:val="both"/>
        <w:rPr>
          <w:rFonts w:cstheme="minorHAnsi"/>
          <w:color w:val="000000"/>
        </w:rPr>
      </w:pPr>
      <w:r>
        <w:rPr>
          <w:noProof/>
        </w:rPr>
        <w:drawing>
          <wp:inline distT="0" distB="0" distL="0" distR="0" wp14:anchorId="2D8CE54A" wp14:editId="11451FDA">
            <wp:extent cx="5760000" cy="1483340"/>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00" cy="1483340"/>
                    </a:xfrm>
                    <a:prstGeom prst="rect">
                      <a:avLst/>
                    </a:prstGeom>
                  </pic:spPr>
                </pic:pic>
              </a:graphicData>
            </a:graphic>
          </wp:inline>
        </w:drawing>
      </w:r>
    </w:p>
    <w:p w14:paraId="0DF9C1D0" w14:textId="77777777" w:rsidR="002F6901" w:rsidRDefault="002F6901" w:rsidP="002F6901">
      <w:pPr>
        <w:jc w:val="both"/>
        <w:rPr>
          <w:rFonts w:cstheme="minorHAnsi"/>
          <w:color w:val="000000"/>
        </w:rPr>
      </w:pPr>
    </w:p>
    <w:p w14:paraId="418D0E2C" w14:textId="77777777" w:rsidR="002F6901" w:rsidRDefault="002F6901" w:rsidP="002F6901">
      <w:pPr>
        <w:jc w:val="center"/>
        <w:rPr>
          <w:rFonts w:cstheme="minorHAnsi"/>
          <w:color w:val="000000"/>
        </w:rPr>
      </w:pPr>
    </w:p>
    <w:p w14:paraId="5B658982" w14:textId="77777777" w:rsidR="002F6901" w:rsidRDefault="002F6901" w:rsidP="002F6901">
      <w:pPr>
        <w:jc w:val="both"/>
        <w:rPr>
          <w:rFonts w:cstheme="minorHAnsi"/>
          <w:color w:val="000000"/>
        </w:rPr>
      </w:pPr>
      <w:r>
        <w:rPr>
          <w:rFonts w:cstheme="minorHAnsi"/>
          <w:color w:val="000000"/>
        </w:rPr>
        <w:t>El reporte de lo realizado es el siguiente:</w:t>
      </w:r>
    </w:p>
    <w:p w14:paraId="61592860" w14:textId="77777777" w:rsidR="002F6901" w:rsidRDefault="002F6901" w:rsidP="002F6901">
      <w:pPr>
        <w:jc w:val="both"/>
        <w:rPr>
          <w:rFonts w:cstheme="minorHAnsi"/>
          <w:color w:val="000000"/>
        </w:rPr>
      </w:pPr>
    </w:p>
    <w:p w14:paraId="346ED726" w14:textId="77777777" w:rsidR="002F6901" w:rsidRPr="00FB138D" w:rsidRDefault="002F6901" w:rsidP="002F6901">
      <w:pPr>
        <w:jc w:val="both"/>
        <w:rPr>
          <w:rFonts w:eastAsia="Calibri" w:cstheme="minorHAnsi"/>
          <w:b/>
          <w:lang w:val="es-MX"/>
        </w:rPr>
      </w:pPr>
      <w:r w:rsidRPr="00FB138D">
        <w:rPr>
          <w:rFonts w:eastAsia="Calibri" w:cstheme="minorHAnsi"/>
          <w:b/>
        </w:rPr>
        <w:t xml:space="preserve">Objetivo específico 1: </w:t>
      </w:r>
      <w:r w:rsidRPr="00FB138D">
        <w:rPr>
          <w:rFonts w:eastAsia="Calibri" w:cstheme="minorHAnsi"/>
          <w:b/>
          <w:lang w:val="es-MX"/>
        </w:rPr>
        <w:t>Establecer directrices de comunicación que deben ser adoptadas por todos los países del ARCAL.</w:t>
      </w:r>
    </w:p>
    <w:p w14:paraId="1B409257" w14:textId="77777777" w:rsidR="002F6901" w:rsidRDefault="002F6901" w:rsidP="002F6901">
      <w:pPr>
        <w:jc w:val="both"/>
        <w:rPr>
          <w:rFonts w:eastAsia="Calibri" w:cstheme="minorHAnsi"/>
          <w:lang w:val="es-MX"/>
        </w:rPr>
      </w:pPr>
    </w:p>
    <w:p w14:paraId="173ADCAA" w14:textId="77777777" w:rsidR="002F6901" w:rsidRPr="0004085A" w:rsidRDefault="002F6901" w:rsidP="002F6901">
      <w:pPr>
        <w:pStyle w:val="Prrafodelista"/>
        <w:numPr>
          <w:ilvl w:val="0"/>
          <w:numId w:val="37"/>
        </w:numPr>
        <w:ind w:left="284" w:hanging="284"/>
        <w:jc w:val="both"/>
        <w:rPr>
          <w:rFonts w:cstheme="minorHAnsi"/>
          <w:i/>
        </w:rPr>
      </w:pPr>
      <w:r w:rsidRPr="0004085A">
        <w:rPr>
          <w:rFonts w:cstheme="minorHAnsi"/>
          <w:i/>
        </w:rPr>
        <w:t>Solicitar a los países la confirmación o nombramiento de su Representante Nacional de Comunicación (RNC).</w:t>
      </w:r>
    </w:p>
    <w:p w14:paraId="48301D0E" w14:textId="77777777" w:rsidR="002F6901" w:rsidRDefault="002F6901" w:rsidP="002F6901">
      <w:pPr>
        <w:jc w:val="both"/>
        <w:rPr>
          <w:rFonts w:cstheme="minorHAnsi"/>
          <w:color w:val="000000"/>
        </w:rPr>
      </w:pPr>
    </w:p>
    <w:p w14:paraId="78D77DDF" w14:textId="33393CC4" w:rsidR="002F6901" w:rsidRDefault="002F6901" w:rsidP="002F6901">
      <w:pPr>
        <w:jc w:val="both"/>
        <w:rPr>
          <w:rFonts w:cstheme="minorHAnsi"/>
          <w:color w:val="000000"/>
        </w:rPr>
      </w:pPr>
      <w:r>
        <w:rPr>
          <w:rFonts w:cstheme="minorHAnsi"/>
          <w:color w:val="000000"/>
        </w:rPr>
        <w:t>El 10 de junio de 2021 se envió un correo a los Coordinadores Nacionales de ARCAL</w:t>
      </w:r>
      <w:r w:rsidR="00AC6353">
        <w:rPr>
          <w:rFonts w:cstheme="minorHAnsi"/>
          <w:color w:val="000000"/>
        </w:rPr>
        <w:t>,</w:t>
      </w:r>
      <w:r>
        <w:rPr>
          <w:rFonts w:cstheme="minorHAnsi"/>
          <w:color w:val="000000"/>
        </w:rPr>
        <w:t xml:space="preserve"> para solicitar la nominación/ratificación de los Representantes Nacionales de Comunicación del Acuerdo. La solicitud se reiteró con fecha 18 de junio, 24 de junio, 01 de julio y el 23 de febrero de 2022.</w:t>
      </w:r>
    </w:p>
    <w:p w14:paraId="7E04C167" w14:textId="77777777" w:rsidR="002F6901" w:rsidRDefault="002F6901" w:rsidP="002F6901">
      <w:pPr>
        <w:jc w:val="both"/>
        <w:rPr>
          <w:rFonts w:cstheme="minorHAnsi"/>
          <w:color w:val="000000"/>
        </w:rPr>
      </w:pPr>
    </w:p>
    <w:p w14:paraId="177C941E" w14:textId="77777777" w:rsidR="002F6901" w:rsidRDefault="002F6901" w:rsidP="002F6901">
      <w:pPr>
        <w:jc w:val="both"/>
        <w:rPr>
          <w:rFonts w:cstheme="minorHAnsi"/>
          <w:color w:val="000000"/>
        </w:rPr>
      </w:pPr>
      <w:r>
        <w:rPr>
          <w:rFonts w:cstheme="minorHAnsi"/>
          <w:color w:val="000000"/>
        </w:rPr>
        <w:t>Como respuesta, contamos con las nominaciones y ratificaciones de los RNC de Argentina, Belice, Brasil, Chile, Colombia, Costa Rica, Cuba, República Dominicana, Ecuador, El Salvador, Honduras, México, Panamá, Perú, Uruguay y Venezuela. Esto último consta en un Registro de Participantes (Anexo 1).</w:t>
      </w:r>
    </w:p>
    <w:p w14:paraId="214AF494" w14:textId="77777777" w:rsidR="002F6901" w:rsidRDefault="002F6901" w:rsidP="002F6901">
      <w:pPr>
        <w:jc w:val="both"/>
        <w:rPr>
          <w:rFonts w:cstheme="minorHAnsi"/>
          <w:color w:val="000000"/>
        </w:rPr>
      </w:pPr>
    </w:p>
    <w:p w14:paraId="539595A6" w14:textId="77777777" w:rsidR="002F6901" w:rsidRDefault="002F6901" w:rsidP="002F6901">
      <w:pPr>
        <w:pStyle w:val="Prrafodelista"/>
        <w:numPr>
          <w:ilvl w:val="0"/>
          <w:numId w:val="37"/>
        </w:numPr>
        <w:ind w:left="284" w:hanging="284"/>
        <w:jc w:val="both"/>
        <w:rPr>
          <w:rFonts w:cstheme="minorHAnsi"/>
          <w:i/>
        </w:rPr>
      </w:pPr>
      <w:r w:rsidRPr="0004085A">
        <w:rPr>
          <w:rFonts w:cstheme="minorHAnsi"/>
          <w:i/>
        </w:rPr>
        <w:t xml:space="preserve">Actualizar la información de los Coordinadores Nacionales y </w:t>
      </w:r>
      <w:r>
        <w:rPr>
          <w:rFonts w:cstheme="minorHAnsi"/>
          <w:i/>
        </w:rPr>
        <w:t xml:space="preserve">Puntos Focales de Comunicación </w:t>
      </w:r>
      <w:r w:rsidRPr="0004085A">
        <w:rPr>
          <w:rFonts w:cstheme="minorHAnsi"/>
          <w:i/>
        </w:rPr>
        <w:t>en la web de ARCAL</w:t>
      </w:r>
      <w:r>
        <w:rPr>
          <w:rFonts w:cstheme="minorHAnsi"/>
          <w:i/>
        </w:rPr>
        <w:t>.</w:t>
      </w:r>
    </w:p>
    <w:p w14:paraId="2C9AF0E0" w14:textId="77777777" w:rsidR="002F6901" w:rsidRDefault="002F6901" w:rsidP="002F6901">
      <w:pPr>
        <w:jc w:val="both"/>
        <w:rPr>
          <w:rFonts w:cstheme="minorHAnsi"/>
          <w:i/>
        </w:rPr>
      </w:pPr>
    </w:p>
    <w:p w14:paraId="4F17869C" w14:textId="35DCF023" w:rsidR="002F6901" w:rsidRDefault="002F6901" w:rsidP="002F6901">
      <w:pPr>
        <w:jc w:val="both"/>
        <w:rPr>
          <w:rFonts w:cstheme="minorHAnsi"/>
        </w:rPr>
      </w:pPr>
      <w:r>
        <w:rPr>
          <w:rFonts w:cstheme="minorHAnsi"/>
        </w:rPr>
        <w:t>Con fecha 15 de julio de 2021 se solicitó la actualización de esta información</w:t>
      </w:r>
      <w:r w:rsidR="00AC6353">
        <w:rPr>
          <w:rFonts w:cstheme="minorHAnsi"/>
        </w:rPr>
        <w:t>,</w:t>
      </w:r>
      <w:r>
        <w:rPr>
          <w:rFonts w:cstheme="minorHAnsi"/>
        </w:rPr>
        <w:t xml:space="preserve"> en el sitio web de ARCAL. </w:t>
      </w:r>
    </w:p>
    <w:p w14:paraId="5493E237" w14:textId="77777777" w:rsidR="002F6901" w:rsidRDefault="002F6901" w:rsidP="002F6901">
      <w:pPr>
        <w:jc w:val="both"/>
        <w:rPr>
          <w:rFonts w:cstheme="minorHAnsi"/>
        </w:rPr>
      </w:pPr>
    </w:p>
    <w:p w14:paraId="485A4620" w14:textId="77777777" w:rsidR="002F6901" w:rsidRDefault="002F6901" w:rsidP="002F6901">
      <w:pPr>
        <w:pStyle w:val="Prrafodelista"/>
        <w:numPr>
          <w:ilvl w:val="0"/>
          <w:numId w:val="37"/>
        </w:numPr>
        <w:ind w:left="284" w:hanging="284"/>
        <w:jc w:val="both"/>
        <w:rPr>
          <w:rFonts w:cstheme="minorHAnsi"/>
          <w:i/>
        </w:rPr>
      </w:pPr>
      <w:r w:rsidRPr="0004085A">
        <w:rPr>
          <w:rFonts w:cstheme="minorHAnsi"/>
          <w:i/>
        </w:rPr>
        <w:t>Reunión de los Responsables Nacionales de Comunicación</w:t>
      </w:r>
      <w:r>
        <w:rPr>
          <w:rFonts w:cstheme="minorHAnsi"/>
          <w:i/>
        </w:rPr>
        <w:t>.</w:t>
      </w:r>
    </w:p>
    <w:p w14:paraId="4A4113EA" w14:textId="77777777" w:rsidR="002F6901" w:rsidRDefault="002F6901" w:rsidP="002F6901">
      <w:pPr>
        <w:jc w:val="both"/>
        <w:rPr>
          <w:rFonts w:cstheme="minorHAnsi"/>
          <w:i/>
        </w:rPr>
      </w:pPr>
    </w:p>
    <w:p w14:paraId="3DA5CD20" w14:textId="77777777" w:rsidR="002F6901" w:rsidRDefault="002F6901" w:rsidP="002F6901">
      <w:pPr>
        <w:jc w:val="both"/>
        <w:rPr>
          <w:rFonts w:cstheme="minorHAnsi"/>
        </w:rPr>
      </w:pPr>
      <w:r>
        <w:rPr>
          <w:rFonts w:cstheme="minorHAnsi"/>
        </w:rPr>
        <w:t>Considerando las restricciones para realizar encuentros en forma presencial, y con el objetivo de tener un primer encuentro con los Representantes Nacionales de Comunicación y los Coordinadores Nacionales, se realizó un encuentro virtual, en el que se les presentó la estrategia comunicacional aprobada para el periodo 2021-2022, y algunas acciones a implementar, en forma adicional.</w:t>
      </w:r>
    </w:p>
    <w:p w14:paraId="1CBB2BA7" w14:textId="77777777" w:rsidR="002F6901" w:rsidRDefault="002F6901" w:rsidP="002F6901">
      <w:pPr>
        <w:jc w:val="both"/>
        <w:rPr>
          <w:rFonts w:cstheme="minorHAnsi"/>
        </w:rPr>
      </w:pPr>
    </w:p>
    <w:p w14:paraId="53867624" w14:textId="77777777" w:rsidR="002739E7" w:rsidRDefault="002F6901" w:rsidP="002739E7">
      <w:pPr>
        <w:jc w:val="both"/>
        <w:rPr>
          <w:rFonts w:cstheme="minorHAnsi"/>
        </w:rPr>
      </w:pPr>
      <w:r>
        <w:rPr>
          <w:rFonts w:cstheme="minorHAnsi"/>
        </w:rPr>
        <w:t>Esta reunión se realizó con fecha 14 de diciembre de 2021. En forma complementaria, se realizó, previo a la reunión, una encuesta a la que se invitó a participar a todos los RNC, de modo de contar con información sobre las capacidades con que cada país cuenta para apoyar la comunicación de ARCAL. Los resultados de la encuesta fueron informados durante la reunión</w:t>
      </w:r>
      <w:r w:rsidR="002739E7">
        <w:rPr>
          <w:rFonts w:cstheme="minorHAnsi"/>
        </w:rPr>
        <w:t>.</w:t>
      </w:r>
    </w:p>
    <w:p w14:paraId="686F2010" w14:textId="77777777" w:rsidR="002739E7" w:rsidRDefault="002739E7" w:rsidP="002739E7">
      <w:pPr>
        <w:jc w:val="both"/>
        <w:rPr>
          <w:rFonts w:cstheme="minorHAnsi"/>
        </w:rPr>
      </w:pPr>
    </w:p>
    <w:p w14:paraId="0A2DEF9D" w14:textId="77777777" w:rsidR="002F6901" w:rsidRDefault="002F6901" w:rsidP="002739E7">
      <w:pPr>
        <w:jc w:val="both"/>
        <w:rPr>
          <w:rFonts w:cstheme="minorHAnsi"/>
          <w:i/>
        </w:rPr>
      </w:pPr>
      <w:r w:rsidRPr="005658E7">
        <w:rPr>
          <w:rFonts w:cstheme="minorHAnsi"/>
          <w:i/>
        </w:rPr>
        <w:t>Coordinación de la Red de Comunicadores de ARCAL: creación del grupo de WhatsApp de los RNC.</w:t>
      </w:r>
    </w:p>
    <w:p w14:paraId="1F4E1FCC" w14:textId="77777777" w:rsidR="002F6901" w:rsidRDefault="002F6901" w:rsidP="002F6901">
      <w:pPr>
        <w:jc w:val="both"/>
        <w:rPr>
          <w:rFonts w:cstheme="minorHAnsi"/>
          <w:i/>
        </w:rPr>
      </w:pPr>
    </w:p>
    <w:p w14:paraId="13268CB6" w14:textId="77777777" w:rsidR="002F6901" w:rsidRDefault="002F6901" w:rsidP="002F6901">
      <w:pPr>
        <w:jc w:val="both"/>
        <w:rPr>
          <w:rFonts w:cstheme="minorHAnsi"/>
        </w:rPr>
      </w:pPr>
      <w:r>
        <w:rPr>
          <w:rFonts w:cstheme="minorHAnsi"/>
        </w:rPr>
        <w:t>Con fecha 21 de diciembre de 2021 se creó el grupo de WhatsApp del grupo de comunicadores de ARCAL. A este grupo se incorporó a los coordinadores, como una forma de integrarlos en estas coordinaciones y conversaciones.</w:t>
      </w:r>
    </w:p>
    <w:p w14:paraId="48F0CD0D" w14:textId="77777777" w:rsidR="002F6901" w:rsidRDefault="002F6901" w:rsidP="002F6901">
      <w:pPr>
        <w:jc w:val="both"/>
        <w:rPr>
          <w:rFonts w:cstheme="minorHAnsi"/>
        </w:rPr>
      </w:pPr>
    </w:p>
    <w:p w14:paraId="58F748A2" w14:textId="77777777" w:rsidR="002F6901" w:rsidRDefault="002F6901" w:rsidP="002F6901">
      <w:pPr>
        <w:jc w:val="both"/>
        <w:rPr>
          <w:rFonts w:eastAsia="Calibri" w:cstheme="minorHAnsi"/>
          <w:b/>
        </w:rPr>
      </w:pPr>
      <w:r w:rsidRPr="00D3543D">
        <w:rPr>
          <w:rFonts w:eastAsia="Calibri" w:cstheme="minorHAnsi"/>
          <w:b/>
        </w:rPr>
        <w:t>Objetivo específico 2: Establecer directrices de comunicación que deben ser adoptadas por todos los proyectos de ARCAL.</w:t>
      </w:r>
    </w:p>
    <w:p w14:paraId="21AA51AF" w14:textId="77777777" w:rsidR="002F6901" w:rsidRDefault="002F6901" w:rsidP="002F6901">
      <w:pPr>
        <w:jc w:val="both"/>
        <w:rPr>
          <w:rFonts w:eastAsia="Calibri" w:cstheme="minorHAnsi"/>
          <w:b/>
        </w:rPr>
      </w:pPr>
    </w:p>
    <w:p w14:paraId="1E0C7075" w14:textId="77777777" w:rsidR="002F6901" w:rsidRDefault="002F6901" w:rsidP="002F6901">
      <w:pPr>
        <w:pStyle w:val="Prrafodelista"/>
        <w:numPr>
          <w:ilvl w:val="0"/>
          <w:numId w:val="37"/>
        </w:numPr>
        <w:ind w:left="284" w:hanging="284"/>
        <w:jc w:val="both"/>
        <w:rPr>
          <w:rFonts w:cstheme="minorHAnsi"/>
          <w:i/>
        </w:rPr>
      </w:pPr>
      <w:r w:rsidRPr="00D3543D">
        <w:rPr>
          <w:rFonts w:cstheme="minorHAnsi"/>
          <w:i/>
        </w:rPr>
        <w:t>Elaborar folleto de directrices sobre comunicación en los proyectos.</w:t>
      </w:r>
    </w:p>
    <w:p w14:paraId="5E42EFB9" w14:textId="77777777" w:rsidR="002F6901" w:rsidRDefault="002F6901" w:rsidP="002F6901">
      <w:pPr>
        <w:jc w:val="both"/>
        <w:rPr>
          <w:rFonts w:cstheme="minorHAnsi"/>
          <w:i/>
        </w:rPr>
      </w:pPr>
    </w:p>
    <w:p w14:paraId="48F38764" w14:textId="77777777" w:rsidR="002F6901" w:rsidRDefault="002F6901" w:rsidP="002F6901">
      <w:pPr>
        <w:jc w:val="both"/>
        <w:rPr>
          <w:rFonts w:cstheme="minorHAnsi"/>
        </w:rPr>
      </w:pPr>
      <w:r w:rsidRPr="00D3543D">
        <w:rPr>
          <w:rFonts w:cstheme="minorHAnsi"/>
        </w:rPr>
        <w:t>Esta tarea está pendiente, por cuanto el objetivo es lograr confirmar un equipo de comunicaciones que cuente con subunidades para tareas vinculadas a redes sociales, diseño gráfico, redacción de contenidos y organización de eventos, entre otros.</w:t>
      </w:r>
      <w:r>
        <w:rPr>
          <w:rFonts w:cstheme="minorHAnsi"/>
        </w:rPr>
        <w:t xml:space="preserve"> </w:t>
      </w:r>
    </w:p>
    <w:p w14:paraId="419DD27B" w14:textId="77777777" w:rsidR="002F6901" w:rsidRDefault="002F6901" w:rsidP="002F6901">
      <w:pPr>
        <w:jc w:val="both"/>
        <w:rPr>
          <w:rFonts w:cstheme="minorHAnsi"/>
        </w:rPr>
      </w:pPr>
    </w:p>
    <w:p w14:paraId="5EA099A4" w14:textId="77777777" w:rsidR="002F6901" w:rsidRDefault="002F6901" w:rsidP="002F6901">
      <w:pPr>
        <w:jc w:val="both"/>
        <w:rPr>
          <w:rFonts w:cstheme="minorHAnsi"/>
        </w:rPr>
      </w:pPr>
      <w:r>
        <w:rPr>
          <w:rFonts w:cstheme="minorHAnsi"/>
        </w:rPr>
        <w:t>Se privilegiará la opción de realizar un encuentro para organizar estas tareas en forma presencial. De ser el caso, la instancia podría intentar desarrollarse en el segundo semestre de 2022 o inicios de 2023. En caso contrario, se continuará con las coordinaciones en forma virtual.</w:t>
      </w:r>
    </w:p>
    <w:p w14:paraId="52330411" w14:textId="77777777" w:rsidR="002F6901" w:rsidRDefault="002F6901" w:rsidP="002F6901">
      <w:pPr>
        <w:jc w:val="both"/>
        <w:rPr>
          <w:rFonts w:cstheme="minorHAnsi"/>
        </w:rPr>
      </w:pPr>
    </w:p>
    <w:p w14:paraId="0A2FD1B4" w14:textId="77777777" w:rsidR="002F6901" w:rsidRDefault="002F6901" w:rsidP="002F6901">
      <w:pPr>
        <w:pStyle w:val="Prrafodelista"/>
        <w:numPr>
          <w:ilvl w:val="0"/>
          <w:numId w:val="37"/>
        </w:numPr>
        <w:ind w:left="284" w:hanging="284"/>
        <w:jc w:val="both"/>
        <w:rPr>
          <w:rFonts w:cstheme="minorHAnsi"/>
          <w:i/>
        </w:rPr>
      </w:pPr>
      <w:r w:rsidRPr="00493F1E">
        <w:rPr>
          <w:rFonts w:cstheme="minorHAnsi"/>
          <w:i/>
        </w:rPr>
        <w:t>Mantener informado al RNC sobre la comunicación de los proyectos del país.</w:t>
      </w:r>
    </w:p>
    <w:p w14:paraId="678C8B7A" w14:textId="77777777" w:rsidR="002F6901" w:rsidRDefault="002F6901" w:rsidP="002F6901">
      <w:pPr>
        <w:jc w:val="both"/>
        <w:rPr>
          <w:rFonts w:cstheme="minorHAnsi"/>
          <w:i/>
        </w:rPr>
      </w:pPr>
    </w:p>
    <w:p w14:paraId="15CFC427" w14:textId="77777777" w:rsidR="002F6901" w:rsidRDefault="002F6901" w:rsidP="002F6901">
      <w:pPr>
        <w:jc w:val="both"/>
        <w:rPr>
          <w:rFonts w:cstheme="minorHAnsi"/>
          <w:i/>
        </w:rPr>
      </w:pPr>
      <w:r>
        <w:rPr>
          <w:rFonts w:cstheme="minorHAnsi"/>
          <w:i/>
        </w:rPr>
        <w:t>A contar de este nuevo ciclo de proyectos 2022-2023, se empezó a enviar emails a los comunicadores/as y coordinadores/as, con el objetivo de mantenerlos al tanto del este hito.</w:t>
      </w:r>
    </w:p>
    <w:p w14:paraId="5EA4D72B" w14:textId="77777777" w:rsidR="002F6901" w:rsidRDefault="002F6901" w:rsidP="002F6901">
      <w:pPr>
        <w:jc w:val="both"/>
        <w:rPr>
          <w:rFonts w:cstheme="minorHAnsi"/>
          <w:i/>
        </w:rPr>
      </w:pPr>
    </w:p>
    <w:p w14:paraId="74DF8601" w14:textId="77777777" w:rsidR="002F6901" w:rsidRDefault="002F6901" w:rsidP="002F6901">
      <w:pPr>
        <w:jc w:val="both"/>
        <w:rPr>
          <w:rFonts w:eastAsia="Calibri" w:cstheme="minorHAnsi"/>
          <w:b/>
        </w:rPr>
      </w:pPr>
      <w:r w:rsidRPr="00493F1E">
        <w:rPr>
          <w:rFonts w:eastAsia="Calibri" w:cstheme="minorHAnsi"/>
          <w:b/>
        </w:rPr>
        <w:t>Objetivo específico 3: Homologar materiales de divulgación impresos y digitales.</w:t>
      </w:r>
    </w:p>
    <w:p w14:paraId="3E24B818" w14:textId="77777777" w:rsidR="002F6901" w:rsidRDefault="002F6901" w:rsidP="002F6901">
      <w:pPr>
        <w:jc w:val="both"/>
        <w:rPr>
          <w:rFonts w:eastAsia="Calibri" w:cstheme="minorHAnsi"/>
          <w:b/>
        </w:rPr>
      </w:pPr>
    </w:p>
    <w:p w14:paraId="21B74192" w14:textId="77777777" w:rsidR="002F6901" w:rsidRDefault="002F6901" w:rsidP="002F6901">
      <w:pPr>
        <w:pStyle w:val="Prrafodelista"/>
        <w:numPr>
          <w:ilvl w:val="0"/>
          <w:numId w:val="37"/>
        </w:numPr>
        <w:ind w:left="284" w:hanging="284"/>
        <w:jc w:val="both"/>
        <w:rPr>
          <w:rFonts w:cstheme="minorHAnsi"/>
          <w:i/>
        </w:rPr>
      </w:pPr>
      <w:r w:rsidRPr="00493F1E">
        <w:rPr>
          <w:rFonts w:cstheme="minorHAnsi"/>
          <w:i/>
        </w:rPr>
        <w:t>Producir materiales gráficos genéricos para toda la región en apoyo a las actividades de ARCAL.</w:t>
      </w:r>
    </w:p>
    <w:p w14:paraId="0E5B3125" w14:textId="77777777" w:rsidR="002F6901" w:rsidRDefault="002F6901" w:rsidP="002F6901">
      <w:pPr>
        <w:jc w:val="both"/>
        <w:rPr>
          <w:rFonts w:cstheme="minorHAnsi"/>
          <w:i/>
        </w:rPr>
      </w:pPr>
    </w:p>
    <w:p w14:paraId="5B790745" w14:textId="77777777" w:rsidR="002F6901" w:rsidRDefault="002F6901" w:rsidP="002F6901">
      <w:pPr>
        <w:jc w:val="both"/>
        <w:rPr>
          <w:rFonts w:cstheme="minorHAnsi"/>
        </w:rPr>
      </w:pPr>
      <w:r>
        <w:rPr>
          <w:rFonts w:cstheme="minorHAnsi"/>
        </w:rPr>
        <w:t>A la fecha se han elaborado algunos productos que han sido compartidos con todos los comunicadores/as y coordinadores/as para apoyar la difusión de iniciativas enmarcadas en ARCAL. Algunas de estas gráficas se relacionan con:</w:t>
      </w:r>
    </w:p>
    <w:p w14:paraId="4D18D010" w14:textId="77777777" w:rsidR="002F6901" w:rsidRDefault="002F6901" w:rsidP="002F6901">
      <w:pPr>
        <w:jc w:val="both"/>
        <w:rPr>
          <w:rFonts w:cstheme="minorHAnsi"/>
        </w:rPr>
      </w:pPr>
    </w:p>
    <w:p w14:paraId="4BF2C22A" w14:textId="77777777" w:rsidR="002F6901" w:rsidRPr="00AC6353" w:rsidRDefault="002F6901" w:rsidP="002F6901">
      <w:pPr>
        <w:pStyle w:val="Prrafodelista"/>
        <w:numPr>
          <w:ilvl w:val="0"/>
          <w:numId w:val="38"/>
        </w:numPr>
        <w:shd w:val="clear" w:color="auto" w:fill="FFFFFF"/>
        <w:rPr>
          <w:color w:val="222222"/>
          <w:lang w:eastAsia="es-CL"/>
        </w:rPr>
      </w:pPr>
      <w:r w:rsidRPr="00AC6353">
        <w:rPr>
          <w:bCs/>
          <w:color w:val="222222"/>
          <w:lang w:eastAsia="es-CL"/>
        </w:rPr>
        <w:t>Sábado 05 de junio: Día Mundial del Medio Ambiente</w:t>
      </w:r>
    </w:p>
    <w:p w14:paraId="3B0FA29E" w14:textId="77777777" w:rsidR="002F6901" w:rsidRPr="00AC6353" w:rsidRDefault="002F6901" w:rsidP="002F6901">
      <w:pPr>
        <w:pStyle w:val="Prrafodelista"/>
        <w:numPr>
          <w:ilvl w:val="0"/>
          <w:numId w:val="38"/>
        </w:numPr>
        <w:shd w:val="clear" w:color="auto" w:fill="FFFFFF"/>
        <w:rPr>
          <w:color w:val="222222"/>
          <w:lang w:eastAsia="es-CL"/>
        </w:rPr>
      </w:pPr>
      <w:r w:rsidRPr="00AC6353">
        <w:rPr>
          <w:bCs/>
          <w:color w:val="222222"/>
          <w:lang w:eastAsia="es-CL"/>
        </w:rPr>
        <w:t>Ciclo proyectos de Cooperación Técnica del OIEA, ciclo 2024-2025</w:t>
      </w:r>
    </w:p>
    <w:p w14:paraId="61DE6DAC" w14:textId="77777777" w:rsidR="002F6901" w:rsidRDefault="002F6901" w:rsidP="002F6901">
      <w:pPr>
        <w:shd w:val="clear" w:color="auto" w:fill="FFFFFF"/>
        <w:rPr>
          <w:rFonts w:cstheme="minorHAnsi"/>
          <w:color w:val="222222"/>
          <w:lang w:eastAsia="es-CL"/>
        </w:rPr>
      </w:pPr>
    </w:p>
    <w:p w14:paraId="2D225D5E" w14:textId="77777777" w:rsidR="002F6901" w:rsidRPr="004C31B0" w:rsidRDefault="002F6901" w:rsidP="002F6901">
      <w:pPr>
        <w:pStyle w:val="Prrafodelista"/>
        <w:numPr>
          <w:ilvl w:val="0"/>
          <w:numId w:val="37"/>
        </w:numPr>
        <w:ind w:left="284" w:hanging="284"/>
        <w:jc w:val="both"/>
        <w:rPr>
          <w:rFonts w:cstheme="minorHAnsi"/>
          <w:i/>
        </w:rPr>
      </w:pPr>
      <w:r w:rsidRPr="004C31B0">
        <w:rPr>
          <w:rFonts w:cstheme="minorHAnsi"/>
          <w:i/>
        </w:rPr>
        <w:t>Crear repositorio de información gráfica: fototeca y videoteca de ARCAL.</w:t>
      </w:r>
    </w:p>
    <w:p w14:paraId="1A64989F" w14:textId="77777777" w:rsidR="002F6901" w:rsidRDefault="002F6901" w:rsidP="002F6901">
      <w:pPr>
        <w:jc w:val="both"/>
        <w:rPr>
          <w:rFonts w:cstheme="minorHAnsi"/>
        </w:rPr>
      </w:pPr>
    </w:p>
    <w:p w14:paraId="203FCB74" w14:textId="77777777" w:rsidR="002F6901" w:rsidRDefault="002F6901" w:rsidP="002F6901">
      <w:pPr>
        <w:jc w:val="both"/>
        <w:rPr>
          <w:rFonts w:cstheme="minorHAnsi"/>
        </w:rPr>
      </w:pPr>
      <w:r>
        <w:rPr>
          <w:rFonts w:cstheme="minorHAnsi"/>
        </w:rPr>
        <w:t>Pendiente.</w:t>
      </w:r>
    </w:p>
    <w:p w14:paraId="4A6CE3C0" w14:textId="77777777" w:rsidR="002F6901" w:rsidRDefault="002F6901" w:rsidP="002F6901">
      <w:pPr>
        <w:jc w:val="both"/>
        <w:rPr>
          <w:rFonts w:cstheme="minorHAnsi"/>
        </w:rPr>
      </w:pPr>
    </w:p>
    <w:p w14:paraId="4E6A28F2" w14:textId="77777777" w:rsidR="002F6901" w:rsidRDefault="002F6901" w:rsidP="002F6901">
      <w:pPr>
        <w:jc w:val="both"/>
        <w:rPr>
          <w:rFonts w:eastAsia="Calibri" w:cstheme="minorHAnsi"/>
          <w:b/>
        </w:rPr>
      </w:pPr>
      <w:r w:rsidRPr="004C31B0">
        <w:rPr>
          <w:rFonts w:eastAsia="Calibri" w:cstheme="minorHAnsi"/>
          <w:b/>
        </w:rPr>
        <w:t>Objetivo específico 4: Propiciar la percepción positiva y el conocimiento de ARCAL.</w:t>
      </w:r>
    </w:p>
    <w:p w14:paraId="59B1B0D7" w14:textId="77777777" w:rsidR="002F6901" w:rsidRDefault="002F6901" w:rsidP="002F6901">
      <w:pPr>
        <w:jc w:val="both"/>
        <w:rPr>
          <w:rFonts w:eastAsia="Calibri" w:cstheme="minorHAnsi"/>
          <w:b/>
        </w:rPr>
      </w:pPr>
    </w:p>
    <w:p w14:paraId="10DA1BA6" w14:textId="77777777" w:rsidR="002F6901" w:rsidRDefault="002F6901" w:rsidP="002F6901">
      <w:pPr>
        <w:pStyle w:val="Prrafodelista"/>
        <w:numPr>
          <w:ilvl w:val="0"/>
          <w:numId w:val="37"/>
        </w:numPr>
        <w:ind w:left="284" w:hanging="284"/>
        <w:jc w:val="both"/>
        <w:rPr>
          <w:rFonts w:cstheme="minorHAnsi"/>
          <w:i/>
        </w:rPr>
      </w:pPr>
      <w:r w:rsidRPr="004C31B0">
        <w:rPr>
          <w:rFonts w:cstheme="minorHAnsi"/>
          <w:i/>
        </w:rPr>
        <w:t>Elaborar noticias sobre las reuniones de inicio, intermedio, final y actividades relevantes de los proyectos.</w:t>
      </w:r>
    </w:p>
    <w:p w14:paraId="1A63663B" w14:textId="77777777" w:rsidR="002F6901" w:rsidRDefault="002F6901" w:rsidP="002F6901">
      <w:pPr>
        <w:jc w:val="both"/>
        <w:rPr>
          <w:rFonts w:cstheme="minorHAnsi"/>
          <w:i/>
        </w:rPr>
      </w:pPr>
    </w:p>
    <w:p w14:paraId="72559E60" w14:textId="77777777" w:rsidR="002F6901" w:rsidRDefault="002F6901" w:rsidP="002F6901">
      <w:pPr>
        <w:jc w:val="both"/>
        <w:rPr>
          <w:rFonts w:cstheme="minorHAnsi"/>
        </w:rPr>
      </w:pPr>
      <w:r>
        <w:rPr>
          <w:rFonts w:cstheme="minorHAnsi"/>
        </w:rPr>
        <w:t>A la fecha se han publicado las siguientes noticias relacionadas con ARCAL:</w:t>
      </w:r>
    </w:p>
    <w:p w14:paraId="59A9CAE0" w14:textId="77777777" w:rsidR="002F6901" w:rsidRPr="00AC6353" w:rsidRDefault="002F6901" w:rsidP="002F6901">
      <w:pPr>
        <w:jc w:val="both"/>
      </w:pPr>
    </w:p>
    <w:p w14:paraId="61D8D2E8" w14:textId="77777777" w:rsidR="002F6901" w:rsidRPr="00AC6353" w:rsidRDefault="002F6901" w:rsidP="002F6901">
      <w:pPr>
        <w:pStyle w:val="Prrafodelista"/>
        <w:numPr>
          <w:ilvl w:val="0"/>
          <w:numId w:val="38"/>
        </w:numPr>
        <w:shd w:val="clear" w:color="auto" w:fill="FFFFFF"/>
        <w:jc w:val="both"/>
        <w:rPr>
          <w:bCs/>
          <w:color w:val="222222"/>
          <w:lang w:eastAsia="es-CL"/>
        </w:rPr>
      </w:pPr>
      <w:r w:rsidRPr="00AC6353">
        <w:rPr>
          <w:bCs/>
          <w:color w:val="222222"/>
          <w:lang w:eastAsia="es-CL"/>
        </w:rPr>
        <w:t xml:space="preserve">Nuevos proyectos y nueva Directiva: XXII Reunión de Coordinadores de ARCAL. </w:t>
      </w:r>
    </w:p>
    <w:p w14:paraId="561FFED3" w14:textId="77777777" w:rsidR="002F6901" w:rsidRPr="00AC6353" w:rsidRDefault="002F6901" w:rsidP="002F6901">
      <w:pPr>
        <w:pStyle w:val="Prrafodelista"/>
        <w:numPr>
          <w:ilvl w:val="0"/>
          <w:numId w:val="38"/>
        </w:numPr>
        <w:jc w:val="both"/>
        <w:rPr>
          <w:bCs/>
          <w:color w:val="222222"/>
          <w:lang w:val="es-CL" w:eastAsia="es-CL"/>
        </w:rPr>
      </w:pPr>
      <w:r w:rsidRPr="00AC6353">
        <w:rPr>
          <w:bCs/>
          <w:color w:val="222222"/>
          <w:lang w:val="es-CL" w:eastAsia="es-CL"/>
        </w:rPr>
        <w:t>En el marco de proyecto ARCAL, lanzan publicación sobre Inducción de Mutaciones</w:t>
      </w:r>
      <w:r w:rsidR="002739E7" w:rsidRPr="00AC6353">
        <w:rPr>
          <w:bCs/>
          <w:color w:val="222222"/>
          <w:lang w:val="es-CL" w:eastAsia="es-CL"/>
        </w:rPr>
        <w:t>.</w:t>
      </w:r>
    </w:p>
    <w:p w14:paraId="247FB7C0" w14:textId="77777777" w:rsidR="002F6901" w:rsidRPr="00AC6353" w:rsidRDefault="002F6901" w:rsidP="002F6901">
      <w:pPr>
        <w:pStyle w:val="Prrafodelista"/>
        <w:numPr>
          <w:ilvl w:val="0"/>
          <w:numId w:val="38"/>
        </w:numPr>
        <w:jc w:val="both"/>
        <w:rPr>
          <w:bCs/>
          <w:color w:val="222222"/>
          <w:lang w:val="es-CL" w:eastAsia="es-CL"/>
        </w:rPr>
      </w:pPr>
      <w:r w:rsidRPr="00AC6353">
        <w:rPr>
          <w:bCs/>
          <w:color w:val="222222"/>
          <w:lang w:val="es-CL" w:eastAsia="es-CL"/>
        </w:rPr>
        <w:t xml:space="preserve">Primer encuentro latinoamericano sobre uso de la mutagénesis en fitomejoramiento. </w:t>
      </w:r>
    </w:p>
    <w:p w14:paraId="52B90515" w14:textId="77777777" w:rsidR="002F6901" w:rsidRPr="00AC6353" w:rsidRDefault="002F6901" w:rsidP="002F6901">
      <w:pPr>
        <w:pStyle w:val="Prrafodelista"/>
        <w:numPr>
          <w:ilvl w:val="0"/>
          <w:numId w:val="38"/>
        </w:numPr>
        <w:jc w:val="both"/>
        <w:rPr>
          <w:bCs/>
          <w:color w:val="222222"/>
          <w:lang w:val="es-CL" w:eastAsia="es-CL"/>
        </w:rPr>
      </w:pPr>
      <w:r w:rsidRPr="00AC6353">
        <w:rPr>
          <w:bCs/>
          <w:color w:val="222222"/>
          <w:lang w:val="es-CL" w:eastAsia="es-CL"/>
        </w:rPr>
        <w:t xml:space="preserve">El OIEA reconoce a científicas latinoamericanas por su aporte al mejoramiento de plantas. </w:t>
      </w:r>
    </w:p>
    <w:p w14:paraId="1F04E9A5" w14:textId="77777777" w:rsidR="002F6901" w:rsidRPr="00AC6353" w:rsidRDefault="002F6901" w:rsidP="002F6901">
      <w:pPr>
        <w:pStyle w:val="Prrafodelista"/>
        <w:numPr>
          <w:ilvl w:val="0"/>
          <w:numId w:val="38"/>
        </w:numPr>
        <w:jc w:val="both"/>
        <w:rPr>
          <w:bCs/>
          <w:color w:val="222222"/>
          <w:lang w:val="es-CL" w:eastAsia="es-CL"/>
        </w:rPr>
      </w:pPr>
      <w:r w:rsidRPr="00AC6353">
        <w:rPr>
          <w:bCs/>
          <w:color w:val="222222"/>
          <w:lang w:val="es-CL" w:eastAsia="es-CL"/>
        </w:rPr>
        <w:t>Mujeres nucleares de la Región se reúnen en el programa de Liderazgo de Mujeres Ingenieras de Chile</w:t>
      </w:r>
      <w:r w:rsidR="002739E7" w:rsidRPr="00AC6353">
        <w:rPr>
          <w:bCs/>
          <w:color w:val="222222"/>
          <w:lang w:val="es-CL" w:eastAsia="es-CL"/>
        </w:rPr>
        <w:t>.</w:t>
      </w:r>
    </w:p>
    <w:p w14:paraId="1A8431D1" w14:textId="77777777" w:rsidR="002F6901" w:rsidRPr="00AC6353" w:rsidRDefault="002F6901" w:rsidP="002F6901">
      <w:pPr>
        <w:pStyle w:val="Prrafodelista"/>
        <w:numPr>
          <w:ilvl w:val="0"/>
          <w:numId w:val="38"/>
        </w:numPr>
        <w:jc w:val="both"/>
        <w:rPr>
          <w:bCs/>
          <w:color w:val="222222"/>
          <w:lang w:val="es-CL" w:eastAsia="es-CL"/>
        </w:rPr>
      </w:pPr>
      <w:r w:rsidRPr="00AC6353">
        <w:rPr>
          <w:bCs/>
          <w:color w:val="222222"/>
          <w:lang w:val="es-CL" w:eastAsia="es-CL"/>
        </w:rPr>
        <w:t xml:space="preserve">¡Se apertura convocatoria! ARCAL invita a presentar propuestas de conceptos de proyectos para el ciclo 2024-2025. </w:t>
      </w:r>
      <w:hyperlink r:id="rId17" w:history="1">
        <w:r w:rsidRPr="00AC6353">
          <w:rPr>
            <w:rStyle w:val="Hipervnculo"/>
            <w:bCs/>
            <w:lang w:val="es-CL" w:eastAsia="es-CL"/>
          </w:rPr>
          <w:t>.</w:t>
        </w:r>
      </w:hyperlink>
    </w:p>
    <w:p w14:paraId="5C77CE5B" w14:textId="77777777" w:rsidR="002F6901" w:rsidRPr="00AC6353" w:rsidRDefault="002F6901" w:rsidP="002F6901">
      <w:pPr>
        <w:pStyle w:val="Prrafodelista"/>
        <w:numPr>
          <w:ilvl w:val="0"/>
          <w:numId w:val="38"/>
        </w:numPr>
        <w:shd w:val="clear" w:color="auto" w:fill="FFFFFF"/>
        <w:jc w:val="both"/>
        <w:rPr>
          <w:bCs/>
          <w:color w:val="222222"/>
          <w:lang w:eastAsia="es-CL"/>
        </w:rPr>
      </w:pPr>
      <w:r w:rsidRPr="00AC6353">
        <w:rPr>
          <w:bCs/>
          <w:color w:val="222222"/>
          <w:lang w:val="es-CL" w:eastAsia="es-CL"/>
        </w:rPr>
        <w:t xml:space="preserve">Planta de Irradiación de Alimentos en Cuba gestiona sus fuentes en desuso de forma segura con expertos cubanos. </w:t>
      </w:r>
    </w:p>
    <w:p w14:paraId="7B345212" w14:textId="77777777" w:rsidR="002F6901" w:rsidRPr="00AC6353" w:rsidRDefault="002F6901" w:rsidP="002F6901">
      <w:pPr>
        <w:jc w:val="both"/>
        <w:rPr>
          <w:bCs/>
          <w:color w:val="222222"/>
          <w:lang w:eastAsia="es-CL"/>
        </w:rPr>
      </w:pPr>
    </w:p>
    <w:p w14:paraId="213D74A7" w14:textId="77777777" w:rsidR="002F6901" w:rsidRPr="00AC6353" w:rsidRDefault="002F6901" w:rsidP="002F6901">
      <w:pPr>
        <w:pStyle w:val="Prrafodelista"/>
        <w:numPr>
          <w:ilvl w:val="0"/>
          <w:numId w:val="37"/>
        </w:numPr>
        <w:ind w:left="284" w:hanging="284"/>
        <w:jc w:val="both"/>
        <w:rPr>
          <w:i/>
        </w:rPr>
      </w:pPr>
      <w:r w:rsidRPr="00AC6353">
        <w:rPr>
          <w:i/>
        </w:rPr>
        <w:t>Realización de webinars sobre los proyectos en ejecución por áreas temáticas: Salud humana, seguridad alimentaria, medioambiente, energía, tecnología con radiación y seguridad radiológica.</w:t>
      </w:r>
    </w:p>
    <w:p w14:paraId="4DB0E4BD" w14:textId="77777777" w:rsidR="002F6901" w:rsidRPr="00AC6353" w:rsidRDefault="002F6901" w:rsidP="002F6901">
      <w:pPr>
        <w:pStyle w:val="Prrafodelista"/>
        <w:ind w:left="284"/>
        <w:jc w:val="both"/>
        <w:rPr>
          <w:i/>
        </w:rPr>
      </w:pPr>
    </w:p>
    <w:p w14:paraId="1643F7BC" w14:textId="77777777" w:rsidR="002F6901" w:rsidRPr="00AC6353" w:rsidRDefault="002F6901" w:rsidP="002F6901">
      <w:pPr>
        <w:pStyle w:val="Prrafodelista"/>
        <w:numPr>
          <w:ilvl w:val="0"/>
          <w:numId w:val="38"/>
        </w:numPr>
        <w:rPr>
          <w:bCs/>
          <w:color w:val="222222"/>
          <w:lang w:val="es-CL" w:eastAsia="es-CL"/>
        </w:rPr>
      </w:pPr>
      <w:r w:rsidRPr="00AC6353">
        <w:rPr>
          <w:bCs/>
          <w:color w:val="222222"/>
          <w:lang w:val="es-CL" w:eastAsia="es-CL"/>
        </w:rPr>
        <w:t>Salud Humana: 12 de mayo de 2021</w:t>
      </w:r>
    </w:p>
    <w:p w14:paraId="4883AF4E" w14:textId="77777777" w:rsidR="002F6901" w:rsidRPr="00AC6353" w:rsidRDefault="002F6901" w:rsidP="002F6901">
      <w:pPr>
        <w:pStyle w:val="Prrafodelista"/>
        <w:numPr>
          <w:ilvl w:val="0"/>
          <w:numId w:val="38"/>
        </w:numPr>
        <w:rPr>
          <w:bCs/>
          <w:color w:val="222222"/>
          <w:lang w:val="es-CL" w:eastAsia="es-CL"/>
        </w:rPr>
      </w:pPr>
      <w:r w:rsidRPr="00AC6353">
        <w:rPr>
          <w:bCs/>
          <w:color w:val="222222"/>
          <w:lang w:val="es-CL" w:eastAsia="es-CL"/>
        </w:rPr>
        <w:t>Energía: 30 de junio</w:t>
      </w:r>
    </w:p>
    <w:p w14:paraId="7EE90C2A" w14:textId="77777777" w:rsidR="002F6901" w:rsidRPr="00AC6353" w:rsidRDefault="002F6901" w:rsidP="002F6901">
      <w:pPr>
        <w:pStyle w:val="Prrafodelista"/>
        <w:numPr>
          <w:ilvl w:val="0"/>
          <w:numId w:val="38"/>
        </w:numPr>
        <w:rPr>
          <w:bCs/>
          <w:color w:val="222222"/>
          <w:lang w:val="es-CL" w:eastAsia="es-CL"/>
        </w:rPr>
      </w:pPr>
      <w:r w:rsidRPr="00AC6353">
        <w:rPr>
          <w:bCs/>
          <w:color w:val="222222"/>
          <w:lang w:val="es-CL" w:eastAsia="es-CL"/>
        </w:rPr>
        <w:t>Medio ambiente: 30 de julio</w:t>
      </w:r>
    </w:p>
    <w:p w14:paraId="4D849660" w14:textId="77777777" w:rsidR="002F6901" w:rsidRPr="00AC6353" w:rsidRDefault="002F6901" w:rsidP="002F6901">
      <w:pPr>
        <w:pStyle w:val="Prrafodelista"/>
        <w:numPr>
          <w:ilvl w:val="0"/>
          <w:numId w:val="38"/>
        </w:numPr>
        <w:rPr>
          <w:bCs/>
          <w:color w:val="222222"/>
          <w:lang w:val="es-CL" w:eastAsia="es-CL"/>
        </w:rPr>
      </w:pPr>
      <w:r w:rsidRPr="00AC6353">
        <w:rPr>
          <w:bCs/>
          <w:color w:val="222222"/>
          <w:lang w:val="es-CL" w:eastAsia="es-CL"/>
        </w:rPr>
        <w:t>Seguridad Alimentaria: 10 de septiembre</w:t>
      </w:r>
    </w:p>
    <w:p w14:paraId="7289C919" w14:textId="77777777" w:rsidR="002F6901" w:rsidRPr="00AC6353" w:rsidRDefault="002F6901" w:rsidP="002F6901">
      <w:pPr>
        <w:pStyle w:val="Prrafodelista"/>
        <w:numPr>
          <w:ilvl w:val="0"/>
          <w:numId w:val="38"/>
        </w:numPr>
        <w:rPr>
          <w:bCs/>
          <w:color w:val="222222"/>
          <w:lang w:val="es-CL" w:eastAsia="es-CL"/>
        </w:rPr>
      </w:pPr>
      <w:r w:rsidRPr="00AC6353">
        <w:rPr>
          <w:bCs/>
          <w:color w:val="222222"/>
          <w:lang w:val="es-CL" w:eastAsia="es-CL"/>
        </w:rPr>
        <w:t>Tecnología con Radiación: 08 de noviembre</w:t>
      </w:r>
    </w:p>
    <w:p w14:paraId="2AF4B753" w14:textId="77777777" w:rsidR="002F6901" w:rsidRPr="00AC6353" w:rsidRDefault="002F6901" w:rsidP="002F6901">
      <w:pPr>
        <w:pStyle w:val="Prrafodelista"/>
        <w:numPr>
          <w:ilvl w:val="0"/>
          <w:numId w:val="38"/>
        </w:numPr>
        <w:jc w:val="both"/>
        <w:rPr>
          <w:bCs/>
          <w:color w:val="222222"/>
          <w:lang w:val="es-CL" w:eastAsia="es-CL"/>
        </w:rPr>
      </w:pPr>
      <w:r w:rsidRPr="00AC6353">
        <w:rPr>
          <w:bCs/>
          <w:color w:val="222222"/>
          <w:lang w:val="es-CL" w:eastAsia="es-CL"/>
        </w:rPr>
        <w:t>Seguridad Radiológica: pendiente</w:t>
      </w:r>
    </w:p>
    <w:p w14:paraId="0929ACB8" w14:textId="77777777" w:rsidR="002F6901" w:rsidRPr="00AC6353" w:rsidRDefault="002F6901" w:rsidP="002F6901">
      <w:pPr>
        <w:jc w:val="both"/>
        <w:rPr>
          <w:bCs/>
          <w:color w:val="222222"/>
          <w:lang w:eastAsia="es-CL"/>
        </w:rPr>
      </w:pPr>
    </w:p>
    <w:p w14:paraId="1ED3BFD9" w14:textId="77777777" w:rsidR="002F6901" w:rsidRPr="00AC6353" w:rsidRDefault="002F6901" w:rsidP="002F6901">
      <w:pPr>
        <w:jc w:val="both"/>
        <w:rPr>
          <w:bCs/>
          <w:color w:val="222222"/>
          <w:lang w:eastAsia="es-CL"/>
        </w:rPr>
      </w:pPr>
      <w:r w:rsidRPr="00AC6353">
        <w:rPr>
          <w:bCs/>
          <w:color w:val="222222"/>
          <w:lang w:eastAsia="es-CL"/>
        </w:rPr>
        <w:t>Se propuso dos Webinars por área temática. En 2021 se realizaron casi todos los webinars, en su primera ronda.</w:t>
      </w:r>
    </w:p>
    <w:p w14:paraId="3C73B9BB" w14:textId="77777777" w:rsidR="002F6901" w:rsidRPr="00AC6353" w:rsidRDefault="002F6901" w:rsidP="002F6901">
      <w:pPr>
        <w:jc w:val="both"/>
        <w:rPr>
          <w:bCs/>
          <w:color w:val="222222"/>
          <w:lang w:eastAsia="es-CL"/>
        </w:rPr>
      </w:pPr>
    </w:p>
    <w:p w14:paraId="3EA902DD" w14:textId="77777777" w:rsidR="002F6901" w:rsidRPr="00AC6353" w:rsidRDefault="002F6901" w:rsidP="002F6901">
      <w:pPr>
        <w:pStyle w:val="Prrafodelista"/>
        <w:numPr>
          <w:ilvl w:val="0"/>
          <w:numId w:val="37"/>
        </w:numPr>
        <w:ind w:left="284" w:hanging="284"/>
        <w:jc w:val="both"/>
        <w:rPr>
          <w:i/>
        </w:rPr>
      </w:pPr>
      <w:r w:rsidRPr="00AC6353">
        <w:rPr>
          <w:i/>
        </w:rPr>
        <w:t>Informe estadístico de los canales de comunicación de ARCAL: web, Facebook, Twitter y canal YouTube.</w:t>
      </w:r>
    </w:p>
    <w:p w14:paraId="74DFC082" w14:textId="77777777" w:rsidR="002F6901" w:rsidRPr="00AC6353" w:rsidRDefault="002F6901" w:rsidP="002F6901">
      <w:pPr>
        <w:jc w:val="both"/>
        <w:rPr>
          <w:bCs/>
          <w:color w:val="222222"/>
          <w:lang w:eastAsia="es-CL"/>
        </w:rPr>
      </w:pPr>
    </w:p>
    <w:p w14:paraId="46E92E77" w14:textId="77777777" w:rsidR="002F6901" w:rsidRPr="00AC6353" w:rsidRDefault="002F6901" w:rsidP="002F6901">
      <w:pPr>
        <w:jc w:val="both"/>
        <w:rPr>
          <w:b/>
          <w:bCs/>
          <w:color w:val="222222"/>
          <w:u w:val="single"/>
          <w:lang w:eastAsia="es-CL"/>
        </w:rPr>
      </w:pPr>
      <w:r w:rsidRPr="00AC6353">
        <w:rPr>
          <w:b/>
          <w:bCs/>
          <w:color w:val="222222"/>
          <w:u w:val="single"/>
          <w:lang w:eastAsia="es-CL"/>
        </w:rPr>
        <w:t>Twitter:</w:t>
      </w:r>
    </w:p>
    <w:p w14:paraId="7AA87327" w14:textId="77777777" w:rsidR="002F6901" w:rsidRPr="00AC6353" w:rsidRDefault="002F6901" w:rsidP="002F6901">
      <w:pPr>
        <w:jc w:val="both"/>
        <w:rPr>
          <w:bCs/>
          <w:color w:val="222222"/>
          <w:lang w:eastAsia="es-CL"/>
        </w:rPr>
      </w:pPr>
    </w:p>
    <w:p w14:paraId="2B569CE6" w14:textId="77777777" w:rsidR="002F6901" w:rsidRPr="00AC6353" w:rsidRDefault="002F6901" w:rsidP="002F6901">
      <w:pPr>
        <w:jc w:val="both"/>
        <w:rPr>
          <w:bCs/>
          <w:color w:val="222222"/>
          <w:lang w:eastAsia="es-CL"/>
        </w:rPr>
      </w:pPr>
      <w:r w:rsidRPr="00AC6353">
        <w:rPr>
          <w:bCs/>
          <w:color w:val="222222"/>
          <w:lang w:eastAsia="es-CL"/>
        </w:rPr>
        <w:t>Nuevos seguidores: 169 / Seguidores totales: 535</w:t>
      </w:r>
    </w:p>
    <w:p w14:paraId="34CDF59A" w14:textId="77777777" w:rsidR="002F6901" w:rsidRPr="00AC6353" w:rsidRDefault="002F6901" w:rsidP="002F6901">
      <w:pPr>
        <w:jc w:val="both"/>
        <w:rPr>
          <w:bCs/>
          <w:color w:val="222222"/>
          <w:lang w:eastAsia="es-CL"/>
        </w:rPr>
      </w:pPr>
      <w:r w:rsidRPr="00AC6353">
        <w:rPr>
          <w:bCs/>
          <w:color w:val="222222"/>
          <w:lang w:eastAsia="es-CL"/>
        </w:rPr>
        <w:t>Publicaciones: 41</w:t>
      </w:r>
    </w:p>
    <w:p w14:paraId="5C53EAD0" w14:textId="77777777" w:rsidR="002F6901" w:rsidRPr="00AC6353" w:rsidRDefault="002F6901" w:rsidP="002F6901">
      <w:pPr>
        <w:jc w:val="both"/>
        <w:rPr>
          <w:bCs/>
          <w:color w:val="222222"/>
          <w:lang w:eastAsia="es-CL"/>
        </w:rPr>
      </w:pPr>
      <w:r w:rsidRPr="00AC6353">
        <w:rPr>
          <w:bCs/>
          <w:color w:val="222222"/>
          <w:lang w:eastAsia="es-CL"/>
        </w:rPr>
        <w:t>Alcance: 66,3K</w:t>
      </w:r>
    </w:p>
    <w:p w14:paraId="1A640D8C" w14:textId="77777777" w:rsidR="002F6901" w:rsidRPr="00AC6353" w:rsidRDefault="002F6901" w:rsidP="002F6901">
      <w:pPr>
        <w:jc w:val="both"/>
        <w:rPr>
          <w:bCs/>
          <w:color w:val="222222"/>
          <w:lang w:eastAsia="es-CL"/>
        </w:rPr>
      </w:pPr>
      <w:r w:rsidRPr="00AC6353">
        <w:rPr>
          <w:bCs/>
          <w:color w:val="222222"/>
          <w:lang w:eastAsia="es-CL"/>
        </w:rPr>
        <w:t>Clics: 97</w:t>
      </w:r>
    </w:p>
    <w:p w14:paraId="0B68817D" w14:textId="77777777" w:rsidR="002F6901" w:rsidRPr="00AC6353" w:rsidRDefault="002F6901" w:rsidP="002F6901">
      <w:pPr>
        <w:jc w:val="both"/>
        <w:rPr>
          <w:bCs/>
          <w:color w:val="222222"/>
          <w:lang w:eastAsia="es-CL"/>
        </w:rPr>
      </w:pPr>
      <w:r w:rsidRPr="00AC6353">
        <w:rPr>
          <w:bCs/>
          <w:color w:val="222222"/>
          <w:lang w:eastAsia="es-CL"/>
        </w:rPr>
        <w:t>Retuits sin comentarios: 285</w:t>
      </w:r>
    </w:p>
    <w:p w14:paraId="433C52C8" w14:textId="77777777" w:rsidR="002F6901" w:rsidRPr="00AC6353" w:rsidRDefault="002F6901" w:rsidP="002F6901">
      <w:pPr>
        <w:jc w:val="both"/>
        <w:rPr>
          <w:bCs/>
          <w:color w:val="222222"/>
          <w:lang w:eastAsia="es-CL"/>
        </w:rPr>
      </w:pPr>
      <w:r w:rsidRPr="00AC6353">
        <w:rPr>
          <w:bCs/>
          <w:color w:val="222222"/>
          <w:lang w:eastAsia="es-CL"/>
        </w:rPr>
        <w:t>Likes: 625</w:t>
      </w:r>
    </w:p>
    <w:p w14:paraId="7C40893C" w14:textId="77777777" w:rsidR="002F6901" w:rsidRPr="00AC6353" w:rsidRDefault="002F6901" w:rsidP="002F6901">
      <w:pPr>
        <w:jc w:val="both"/>
        <w:rPr>
          <w:bCs/>
          <w:color w:val="222222"/>
          <w:lang w:eastAsia="es-CL"/>
        </w:rPr>
      </w:pPr>
      <w:r w:rsidRPr="00AC6353">
        <w:rPr>
          <w:bCs/>
          <w:color w:val="222222"/>
          <w:lang w:eastAsia="es-CL"/>
        </w:rPr>
        <w:t>Respuestas: 45</w:t>
      </w:r>
    </w:p>
    <w:p w14:paraId="52DDC70B" w14:textId="77777777" w:rsidR="002F6901" w:rsidRPr="00AC6353" w:rsidRDefault="002F6901" w:rsidP="002F6901">
      <w:pPr>
        <w:jc w:val="both"/>
        <w:rPr>
          <w:bCs/>
          <w:color w:val="222222"/>
          <w:lang w:eastAsia="es-CL"/>
        </w:rPr>
      </w:pPr>
    </w:p>
    <w:p w14:paraId="2129E1C4" w14:textId="77777777" w:rsidR="002F6901" w:rsidRPr="00AC6353" w:rsidRDefault="002F6901" w:rsidP="002F6901">
      <w:pPr>
        <w:jc w:val="both"/>
        <w:rPr>
          <w:b/>
          <w:bCs/>
          <w:color w:val="222222"/>
          <w:lang w:eastAsia="es-CL"/>
        </w:rPr>
      </w:pPr>
      <w:r w:rsidRPr="00AC6353">
        <w:rPr>
          <w:b/>
          <w:bCs/>
          <w:color w:val="222222"/>
          <w:lang w:eastAsia="es-CL"/>
        </w:rPr>
        <w:t>Publicación destacada:</w:t>
      </w:r>
    </w:p>
    <w:p w14:paraId="5EC6DDD7" w14:textId="77777777" w:rsidR="002F6901" w:rsidRPr="00AC6353" w:rsidRDefault="002F6901" w:rsidP="002F6901">
      <w:pPr>
        <w:jc w:val="both"/>
        <w:rPr>
          <w:bCs/>
          <w:color w:val="222222"/>
          <w:lang w:eastAsia="es-CL"/>
        </w:rPr>
      </w:pPr>
      <w:r w:rsidRPr="00AC6353">
        <w:rPr>
          <w:bCs/>
          <w:color w:val="222222"/>
          <w:lang w:eastAsia="es-CL"/>
        </w:rPr>
        <w:t>Día Mundial de la Inocuidad de los Alimentos (07 de junio): 14.861 alcance y 96 interacciones.</w:t>
      </w:r>
    </w:p>
    <w:p w14:paraId="0E395F72" w14:textId="77777777" w:rsidR="002F6901" w:rsidRPr="00AC6353" w:rsidRDefault="002F6901" w:rsidP="002F6901">
      <w:pPr>
        <w:jc w:val="both"/>
        <w:rPr>
          <w:bCs/>
          <w:color w:val="222222"/>
          <w:lang w:eastAsia="es-CL"/>
        </w:rPr>
      </w:pPr>
    </w:p>
    <w:p w14:paraId="4A0F3FD3" w14:textId="77777777" w:rsidR="002F6901" w:rsidRPr="00AC6353" w:rsidRDefault="002F6901" w:rsidP="002F6901">
      <w:pPr>
        <w:jc w:val="both"/>
        <w:rPr>
          <w:bCs/>
          <w:color w:val="222222"/>
          <w:lang w:eastAsia="es-CL"/>
        </w:rPr>
      </w:pPr>
      <w:r w:rsidRPr="00AC6353">
        <w:rPr>
          <w:bCs/>
          <w:color w:val="222222"/>
          <w:lang w:eastAsia="es-CL"/>
        </w:rPr>
        <w:t>Informe Facebook, YouTube y sitio web: pendiente.</w:t>
      </w:r>
    </w:p>
    <w:p w14:paraId="46107052" w14:textId="77777777" w:rsidR="002F6901" w:rsidRPr="00AC6353" w:rsidRDefault="002F6901" w:rsidP="002F6901">
      <w:pPr>
        <w:jc w:val="both"/>
        <w:rPr>
          <w:bCs/>
          <w:color w:val="222222"/>
          <w:lang w:eastAsia="es-CL"/>
        </w:rPr>
      </w:pPr>
    </w:p>
    <w:p w14:paraId="7FB1DE7D" w14:textId="77777777" w:rsidR="002F6901" w:rsidRPr="00AC6353" w:rsidRDefault="002F6901" w:rsidP="002F6901">
      <w:pPr>
        <w:pStyle w:val="Prrafodelista"/>
        <w:numPr>
          <w:ilvl w:val="0"/>
          <w:numId w:val="37"/>
        </w:numPr>
        <w:ind w:left="284" w:hanging="284"/>
        <w:jc w:val="both"/>
        <w:rPr>
          <w:i/>
        </w:rPr>
      </w:pPr>
      <w:r w:rsidRPr="00AC6353">
        <w:rPr>
          <w:i/>
        </w:rPr>
        <w:t>Publicación de boletines ARCAL por cada Área Temática.</w:t>
      </w:r>
    </w:p>
    <w:p w14:paraId="65B16668" w14:textId="77777777" w:rsidR="002F6901" w:rsidRPr="00AC6353" w:rsidRDefault="002F6901" w:rsidP="002F6901">
      <w:pPr>
        <w:jc w:val="both"/>
        <w:rPr>
          <w:i/>
        </w:rPr>
      </w:pPr>
    </w:p>
    <w:p w14:paraId="61B28D81" w14:textId="77777777" w:rsidR="002F6901" w:rsidRPr="00AC6353" w:rsidRDefault="002F6901" w:rsidP="002F6901">
      <w:pPr>
        <w:pStyle w:val="Prrafodelista"/>
        <w:numPr>
          <w:ilvl w:val="0"/>
          <w:numId w:val="38"/>
        </w:numPr>
        <w:rPr>
          <w:bCs/>
          <w:color w:val="222222"/>
          <w:lang w:val="es-CL" w:eastAsia="es-CL"/>
        </w:rPr>
      </w:pPr>
      <w:r w:rsidRPr="00AC6353">
        <w:rPr>
          <w:bCs/>
          <w:color w:val="222222"/>
          <w:lang w:val="es-CL" w:eastAsia="es-CL"/>
        </w:rPr>
        <w:t>Seguridad alimentaria: mayo de 2021</w:t>
      </w:r>
      <w:r w:rsidR="002739E7" w:rsidRPr="00AC6353">
        <w:rPr>
          <w:bCs/>
          <w:color w:val="222222"/>
          <w:lang w:val="es-CL" w:eastAsia="es-CL"/>
        </w:rPr>
        <w:t xml:space="preserve"> </w:t>
      </w:r>
    </w:p>
    <w:p w14:paraId="19EB7305" w14:textId="77777777" w:rsidR="002F6901" w:rsidRPr="00AC6353" w:rsidRDefault="002F6901" w:rsidP="002F6901">
      <w:pPr>
        <w:pStyle w:val="Prrafodelista"/>
        <w:numPr>
          <w:ilvl w:val="0"/>
          <w:numId w:val="38"/>
        </w:numPr>
        <w:rPr>
          <w:bCs/>
          <w:color w:val="222222"/>
          <w:lang w:val="es-CL" w:eastAsia="es-CL"/>
        </w:rPr>
      </w:pPr>
      <w:r w:rsidRPr="00AC6353">
        <w:rPr>
          <w:bCs/>
          <w:color w:val="222222"/>
          <w:lang w:val="es-CL" w:eastAsia="es-CL"/>
        </w:rPr>
        <w:t>Salud humana: septiembre de 2021</w:t>
      </w:r>
      <w:r w:rsidR="002739E7" w:rsidRPr="00AC6353">
        <w:rPr>
          <w:bCs/>
          <w:color w:val="222222"/>
          <w:lang w:val="es-CL" w:eastAsia="es-CL"/>
        </w:rPr>
        <w:t xml:space="preserve"> </w:t>
      </w:r>
    </w:p>
    <w:p w14:paraId="78A84288" w14:textId="77777777" w:rsidR="002F6901" w:rsidRPr="00AC6353" w:rsidRDefault="002F6901" w:rsidP="002F6901">
      <w:pPr>
        <w:pStyle w:val="Prrafodelista"/>
        <w:numPr>
          <w:ilvl w:val="0"/>
          <w:numId w:val="38"/>
        </w:numPr>
        <w:rPr>
          <w:bCs/>
          <w:color w:val="222222"/>
          <w:lang w:val="es-CL" w:eastAsia="es-CL"/>
        </w:rPr>
      </w:pPr>
      <w:r w:rsidRPr="00AC6353">
        <w:rPr>
          <w:bCs/>
          <w:color w:val="222222"/>
          <w:lang w:val="es-CL" w:eastAsia="es-CL"/>
        </w:rPr>
        <w:t>Energía: en elaboración.</w:t>
      </w:r>
    </w:p>
    <w:p w14:paraId="6A0D52B1" w14:textId="77777777" w:rsidR="002F6901" w:rsidRPr="00AC6353" w:rsidRDefault="002F6901" w:rsidP="00EC7BAC">
      <w:pPr>
        <w:tabs>
          <w:tab w:val="left" w:pos="0"/>
        </w:tabs>
        <w:suppressAutoHyphens/>
        <w:overflowPunct w:val="0"/>
        <w:autoSpaceDE w:val="0"/>
        <w:autoSpaceDN w:val="0"/>
        <w:adjustRightInd w:val="0"/>
        <w:spacing w:before="120"/>
        <w:jc w:val="both"/>
        <w:rPr>
          <w:iCs/>
          <w:spacing w:val="-3"/>
          <w:szCs w:val="20"/>
          <w:lang w:eastAsia="en-US"/>
        </w:rPr>
      </w:pPr>
    </w:p>
    <w:p w14:paraId="1C2A30BC" w14:textId="77777777" w:rsidR="00EC7BAC" w:rsidRPr="00AC6353" w:rsidRDefault="00EC7BAC" w:rsidP="00EC7BAC">
      <w:pPr>
        <w:spacing w:after="120"/>
        <w:ind w:left="426" w:hanging="426"/>
        <w:jc w:val="both"/>
        <w:rPr>
          <w:color w:val="000000"/>
        </w:rPr>
      </w:pPr>
    </w:p>
    <w:p w14:paraId="199C6D5F" w14:textId="77777777" w:rsidR="00C876B0" w:rsidRPr="00AC6353" w:rsidRDefault="00C876B0" w:rsidP="00C876B0">
      <w:pPr>
        <w:jc w:val="both"/>
        <w:rPr>
          <w:rFonts w:eastAsia="Calibri"/>
          <w:sz w:val="22"/>
          <w:szCs w:val="22"/>
          <w:highlight w:val="yellow"/>
          <w:lang w:eastAsia="en-US"/>
        </w:rPr>
      </w:pPr>
    </w:p>
    <w:sectPr w:rsidR="00C876B0" w:rsidRPr="00AC6353" w:rsidSect="004C34A3">
      <w:headerReference w:type="default" r:id="rId18"/>
      <w:footerReference w:type="defaul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CA60A" w14:textId="77777777" w:rsidR="002B33AD" w:rsidRDefault="002B33AD" w:rsidP="004C34A3">
      <w:r>
        <w:separator/>
      </w:r>
    </w:p>
  </w:endnote>
  <w:endnote w:type="continuationSeparator" w:id="0">
    <w:p w14:paraId="6E3FDCD1" w14:textId="77777777" w:rsidR="002B33AD" w:rsidRDefault="002B33AD" w:rsidP="004C3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953"/>
      <w:gridCol w:w="1843"/>
    </w:tblGrid>
    <w:tr w:rsidR="0010229A" w14:paraId="3DD21FB7" w14:textId="77777777" w:rsidTr="004C34A3">
      <w:tc>
        <w:tcPr>
          <w:tcW w:w="2694" w:type="dxa"/>
        </w:tcPr>
        <w:p w14:paraId="19F357E6" w14:textId="77777777" w:rsidR="0010229A" w:rsidRPr="00104BE4" w:rsidRDefault="0010229A" w:rsidP="00333B30">
          <w:pPr>
            <w:rPr>
              <w:rFonts w:ascii="Calibri" w:hAnsi="Calibri"/>
              <w:color w:val="808080" w:themeColor="background1" w:themeShade="80"/>
              <w:sz w:val="18"/>
              <w:szCs w:val="18"/>
            </w:rPr>
          </w:pPr>
          <w:r w:rsidRPr="00104BE4">
            <w:rPr>
              <w:rFonts w:ascii="Calibri" w:hAnsi="Calibri"/>
              <w:color w:val="808080" w:themeColor="background1" w:themeShade="80"/>
              <w:sz w:val="18"/>
              <w:szCs w:val="18"/>
            </w:rPr>
            <w:t>Revisión agosto 2015</w:t>
          </w:r>
        </w:p>
      </w:tc>
      <w:tc>
        <w:tcPr>
          <w:tcW w:w="5953" w:type="dxa"/>
        </w:tcPr>
        <w:p w14:paraId="277FC189" w14:textId="77777777" w:rsidR="0010229A" w:rsidRPr="00333B30" w:rsidRDefault="0010229A" w:rsidP="002056D5">
          <w:pPr>
            <w:jc w:val="center"/>
            <w:rPr>
              <w:rFonts w:ascii="Calibri" w:hAnsi="Calibri"/>
              <w:color w:val="808080" w:themeColor="background1" w:themeShade="80"/>
              <w:sz w:val="18"/>
              <w:szCs w:val="18"/>
              <w:lang w:val="es-ES_tradnl"/>
            </w:rPr>
          </w:pPr>
          <w:r>
            <w:rPr>
              <w:rFonts w:ascii="Calibri" w:hAnsi="Calibri"/>
              <w:color w:val="808080" w:themeColor="background1" w:themeShade="80"/>
              <w:sz w:val="18"/>
              <w:szCs w:val="18"/>
              <w:lang w:val="es-ES_tradnl"/>
            </w:rPr>
            <w:t>INFORMES ANUALES ARCAL / TABLA DE INDICADORES FINANCIEROS</w:t>
          </w:r>
        </w:p>
      </w:tc>
      <w:tc>
        <w:tcPr>
          <w:tcW w:w="1843" w:type="dxa"/>
        </w:tcPr>
        <w:p w14:paraId="6B307A56" w14:textId="7E99D47A" w:rsidR="0010229A" w:rsidRPr="00333B30" w:rsidRDefault="0010229A" w:rsidP="00311332">
          <w:pPr>
            <w:jc w:val="right"/>
            <w:rPr>
              <w:rFonts w:ascii="Calibri" w:hAnsi="Calibri"/>
              <w:color w:val="808080" w:themeColor="background1" w:themeShade="80"/>
              <w:sz w:val="18"/>
              <w:szCs w:val="18"/>
              <w:lang w:val="es-ES_tradnl"/>
            </w:rPr>
          </w:pPr>
          <w:r w:rsidRPr="00333B30">
            <w:rPr>
              <w:rFonts w:ascii="Calibri" w:hAnsi="Calibri"/>
              <w:color w:val="808080" w:themeColor="background1" w:themeShade="80"/>
              <w:sz w:val="18"/>
              <w:szCs w:val="18"/>
              <w:lang w:val="es-ES_tradnl"/>
            </w:rPr>
            <w:t xml:space="preserve">Página </w:t>
          </w:r>
          <w:r w:rsidRPr="00333B30">
            <w:rPr>
              <w:rFonts w:ascii="Calibri" w:hAnsi="Calibri"/>
              <w:color w:val="808080" w:themeColor="background1" w:themeShade="80"/>
              <w:sz w:val="18"/>
              <w:szCs w:val="18"/>
              <w:lang w:val="es-ES_tradnl"/>
            </w:rPr>
            <w:fldChar w:fldCharType="begin"/>
          </w:r>
          <w:r w:rsidRPr="00333B30">
            <w:rPr>
              <w:rFonts w:ascii="Calibri" w:hAnsi="Calibri"/>
              <w:color w:val="808080" w:themeColor="background1" w:themeShade="80"/>
              <w:sz w:val="18"/>
              <w:szCs w:val="18"/>
              <w:lang w:val="es-ES_tradnl"/>
            </w:rPr>
            <w:instrText xml:space="preserve"> PAGE </w:instrText>
          </w:r>
          <w:r w:rsidRPr="00333B30">
            <w:rPr>
              <w:rFonts w:ascii="Calibri" w:hAnsi="Calibri"/>
              <w:color w:val="808080" w:themeColor="background1" w:themeShade="80"/>
              <w:sz w:val="18"/>
              <w:szCs w:val="18"/>
              <w:lang w:val="es-ES_tradnl"/>
            </w:rPr>
            <w:fldChar w:fldCharType="separate"/>
          </w:r>
          <w:r w:rsidR="00E70B64">
            <w:rPr>
              <w:rFonts w:ascii="Calibri" w:hAnsi="Calibri"/>
              <w:noProof/>
              <w:color w:val="808080" w:themeColor="background1" w:themeShade="80"/>
              <w:sz w:val="18"/>
              <w:szCs w:val="18"/>
              <w:lang w:val="es-ES_tradnl"/>
            </w:rPr>
            <w:t>20</w:t>
          </w:r>
          <w:r w:rsidRPr="00333B30">
            <w:rPr>
              <w:rFonts w:ascii="Calibri" w:hAnsi="Calibri"/>
              <w:color w:val="808080" w:themeColor="background1" w:themeShade="80"/>
              <w:sz w:val="18"/>
              <w:szCs w:val="18"/>
              <w:lang w:val="es-ES_tradnl"/>
            </w:rPr>
            <w:fldChar w:fldCharType="end"/>
          </w:r>
          <w:r w:rsidRPr="00333B30">
            <w:rPr>
              <w:rFonts w:ascii="Calibri" w:hAnsi="Calibri"/>
              <w:color w:val="808080" w:themeColor="background1" w:themeShade="80"/>
              <w:sz w:val="18"/>
              <w:szCs w:val="18"/>
              <w:lang w:val="es-ES_tradnl"/>
            </w:rPr>
            <w:t xml:space="preserve"> de </w:t>
          </w:r>
          <w:r w:rsidRPr="00333B30">
            <w:rPr>
              <w:rFonts w:ascii="Calibri" w:hAnsi="Calibri"/>
              <w:color w:val="808080" w:themeColor="background1" w:themeShade="80"/>
              <w:sz w:val="18"/>
              <w:szCs w:val="18"/>
              <w:lang w:val="es-ES_tradnl"/>
            </w:rPr>
            <w:fldChar w:fldCharType="begin"/>
          </w:r>
          <w:r w:rsidRPr="00333B30">
            <w:rPr>
              <w:rFonts w:ascii="Calibri" w:hAnsi="Calibri"/>
              <w:color w:val="808080" w:themeColor="background1" w:themeShade="80"/>
              <w:sz w:val="18"/>
              <w:szCs w:val="18"/>
              <w:lang w:val="es-ES_tradnl"/>
            </w:rPr>
            <w:instrText xml:space="preserve"> NUMPAGES </w:instrText>
          </w:r>
          <w:r w:rsidRPr="00333B30">
            <w:rPr>
              <w:rFonts w:ascii="Calibri" w:hAnsi="Calibri"/>
              <w:color w:val="808080" w:themeColor="background1" w:themeShade="80"/>
              <w:sz w:val="18"/>
              <w:szCs w:val="18"/>
              <w:lang w:val="es-ES_tradnl"/>
            </w:rPr>
            <w:fldChar w:fldCharType="separate"/>
          </w:r>
          <w:r w:rsidR="00E70B64">
            <w:rPr>
              <w:rFonts w:ascii="Calibri" w:hAnsi="Calibri"/>
              <w:noProof/>
              <w:color w:val="808080" w:themeColor="background1" w:themeShade="80"/>
              <w:sz w:val="18"/>
              <w:szCs w:val="18"/>
              <w:lang w:val="es-ES_tradnl"/>
            </w:rPr>
            <w:t>30</w:t>
          </w:r>
          <w:r w:rsidRPr="00333B30">
            <w:rPr>
              <w:rFonts w:ascii="Calibri" w:hAnsi="Calibri"/>
              <w:color w:val="808080" w:themeColor="background1" w:themeShade="80"/>
              <w:sz w:val="18"/>
              <w:szCs w:val="18"/>
              <w:lang w:val="es-ES_tradnl"/>
            </w:rPr>
            <w:fldChar w:fldCharType="end"/>
          </w:r>
        </w:p>
      </w:tc>
    </w:tr>
  </w:tbl>
  <w:p w14:paraId="41178DAA" w14:textId="77777777" w:rsidR="0010229A" w:rsidRDefault="0010229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953"/>
      <w:gridCol w:w="1843"/>
    </w:tblGrid>
    <w:tr w:rsidR="0010229A" w14:paraId="560DA6FD" w14:textId="77777777" w:rsidTr="004C34A3">
      <w:tc>
        <w:tcPr>
          <w:tcW w:w="2694" w:type="dxa"/>
        </w:tcPr>
        <w:p w14:paraId="0D2592E9" w14:textId="77777777" w:rsidR="0010229A" w:rsidRPr="00104BE4" w:rsidRDefault="0010229A" w:rsidP="00333B30">
          <w:pPr>
            <w:rPr>
              <w:rFonts w:ascii="Calibri" w:hAnsi="Calibri"/>
              <w:color w:val="808080" w:themeColor="background1" w:themeShade="80"/>
              <w:sz w:val="18"/>
              <w:szCs w:val="18"/>
            </w:rPr>
          </w:pPr>
          <w:r w:rsidRPr="00104BE4">
            <w:rPr>
              <w:rFonts w:ascii="Calibri" w:hAnsi="Calibri"/>
              <w:color w:val="808080" w:themeColor="background1" w:themeShade="80"/>
              <w:sz w:val="18"/>
              <w:szCs w:val="18"/>
            </w:rPr>
            <w:t>Revisión agosto 2015</w:t>
          </w:r>
        </w:p>
      </w:tc>
      <w:tc>
        <w:tcPr>
          <w:tcW w:w="5953" w:type="dxa"/>
        </w:tcPr>
        <w:p w14:paraId="7581A4E5" w14:textId="77777777" w:rsidR="0010229A" w:rsidRPr="00333B30" w:rsidRDefault="0010229A" w:rsidP="002056D5">
          <w:pPr>
            <w:jc w:val="center"/>
            <w:rPr>
              <w:rFonts w:ascii="Calibri" w:hAnsi="Calibri"/>
              <w:color w:val="808080" w:themeColor="background1" w:themeShade="80"/>
              <w:sz w:val="18"/>
              <w:szCs w:val="18"/>
              <w:lang w:val="es-ES_tradnl"/>
            </w:rPr>
          </w:pPr>
          <w:r>
            <w:rPr>
              <w:rFonts w:ascii="Calibri" w:hAnsi="Calibri"/>
              <w:color w:val="808080" w:themeColor="background1" w:themeShade="80"/>
              <w:sz w:val="18"/>
              <w:szCs w:val="18"/>
              <w:lang w:val="es-ES_tradnl"/>
            </w:rPr>
            <w:t>INFORMES ANUALES ARCAL / TABLA DE INDICADORES FINANCIEROS</w:t>
          </w:r>
        </w:p>
      </w:tc>
      <w:tc>
        <w:tcPr>
          <w:tcW w:w="1843" w:type="dxa"/>
        </w:tcPr>
        <w:p w14:paraId="099FE480" w14:textId="23B01FD7" w:rsidR="0010229A" w:rsidRPr="00333B30" w:rsidRDefault="0010229A" w:rsidP="00311332">
          <w:pPr>
            <w:jc w:val="right"/>
            <w:rPr>
              <w:rFonts w:ascii="Calibri" w:hAnsi="Calibri"/>
              <w:color w:val="808080" w:themeColor="background1" w:themeShade="80"/>
              <w:sz w:val="18"/>
              <w:szCs w:val="18"/>
              <w:lang w:val="es-ES_tradnl"/>
            </w:rPr>
          </w:pPr>
          <w:r w:rsidRPr="00333B30">
            <w:rPr>
              <w:rFonts w:ascii="Calibri" w:hAnsi="Calibri"/>
              <w:color w:val="808080" w:themeColor="background1" w:themeShade="80"/>
              <w:sz w:val="18"/>
              <w:szCs w:val="18"/>
              <w:lang w:val="es-ES_tradnl"/>
            </w:rPr>
            <w:t xml:space="preserve">Página </w:t>
          </w:r>
          <w:r w:rsidRPr="00333B30">
            <w:rPr>
              <w:rFonts w:ascii="Calibri" w:hAnsi="Calibri"/>
              <w:color w:val="808080" w:themeColor="background1" w:themeShade="80"/>
              <w:sz w:val="18"/>
              <w:szCs w:val="18"/>
              <w:lang w:val="es-ES_tradnl"/>
            </w:rPr>
            <w:fldChar w:fldCharType="begin"/>
          </w:r>
          <w:r w:rsidRPr="00333B30">
            <w:rPr>
              <w:rFonts w:ascii="Calibri" w:hAnsi="Calibri"/>
              <w:color w:val="808080" w:themeColor="background1" w:themeShade="80"/>
              <w:sz w:val="18"/>
              <w:szCs w:val="18"/>
              <w:lang w:val="es-ES_tradnl"/>
            </w:rPr>
            <w:instrText xml:space="preserve"> PAGE </w:instrText>
          </w:r>
          <w:r w:rsidRPr="00333B30">
            <w:rPr>
              <w:rFonts w:ascii="Calibri" w:hAnsi="Calibri"/>
              <w:color w:val="808080" w:themeColor="background1" w:themeShade="80"/>
              <w:sz w:val="18"/>
              <w:szCs w:val="18"/>
              <w:lang w:val="es-ES_tradnl"/>
            </w:rPr>
            <w:fldChar w:fldCharType="separate"/>
          </w:r>
          <w:r w:rsidR="00E70B64">
            <w:rPr>
              <w:rFonts w:ascii="Calibri" w:hAnsi="Calibri"/>
              <w:noProof/>
              <w:color w:val="808080" w:themeColor="background1" w:themeShade="80"/>
              <w:sz w:val="18"/>
              <w:szCs w:val="18"/>
              <w:lang w:val="es-ES_tradnl"/>
            </w:rPr>
            <w:t>6</w:t>
          </w:r>
          <w:r w:rsidRPr="00333B30">
            <w:rPr>
              <w:rFonts w:ascii="Calibri" w:hAnsi="Calibri"/>
              <w:color w:val="808080" w:themeColor="background1" w:themeShade="80"/>
              <w:sz w:val="18"/>
              <w:szCs w:val="18"/>
              <w:lang w:val="es-ES_tradnl"/>
            </w:rPr>
            <w:fldChar w:fldCharType="end"/>
          </w:r>
          <w:r w:rsidRPr="00333B30">
            <w:rPr>
              <w:rFonts w:ascii="Calibri" w:hAnsi="Calibri"/>
              <w:color w:val="808080" w:themeColor="background1" w:themeShade="80"/>
              <w:sz w:val="18"/>
              <w:szCs w:val="18"/>
              <w:lang w:val="es-ES_tradnl"/>
            </w:rPr>
            <w:t xml:space="preserve"> de </w:t>
          </w:r>
          <w:r w:rsidRPr="00333B30">
            <w:rPr>
              <w:rFonts w:ascii="Calibri" w:hAnsi="Calibri"/>
              <w:color w:val="808080" w:themeColor="background1" w:themeShade="80"/>
              <w:sz w:val="18"/>
              <w:szCs w:val="18"/>
              <w:lang w:val="es-ES_tradnl"/>
            </w:rPr>
            <w:fldChar w:fldCharType="begin"/>
          </w:r>
          <w:r w:rsidRPr="00333B30">
            <w:rPr>
              <w:rFonts w:ascii="Calibri" w:hAnsi="Calibri"/>
              <w:color w:val="808080" w:themeColor="background1" w:themeShade="80"/>
              <w:sz w:val="18"/>
              <w:szCs w:val="18"/>
              <w:lang w:val="es-ES_tradnl"/>
            </w:rPr>
            <w:instrText xml:space="preserve"> NUMPAGES </w:instrText>
          </w:r>
          <w:r w:rsidRPr="00333B30">
            <w:rPr>
              <w:rFonts w:ascii="Calibri" w:hAnsi="Calibri"/>
              <w:color w:val="808080" w:themeColor="background1" w:themeShade="80"/>
              <w:sz w:val="18"/>
              <w:szCs w:val="18"/>
              <w:lang w:val="es-ES_tradnl"/>
            </w:rPr>
            <w:fldChar w:fldCharType="separate"/>
          </w:r>
          <w:r w:rsidR="00E70B64">
            <w:rPr>
              <w:rFonts w:ascii="Calibri" w:hAnsi="Calibri"/>
              <w:noProof/>
              <w:color w:val="808080" w:themeColor="background1" w:themeShade="80"/>
              <w:sz w:val="18"/>
              <w:szCs w:val="18"/>
              <w:lang w:val="es-ES_tradnl"/>
            </w:rPr>
            <w:t>30</w:t>
          </w:r>
          <w:r w:rsidRPr="00333B30">
            <w:rPr>
              <w:rFonts w:ascii="Calibri" w:hAnsi="Calibri"/>
              <w:color w:val="808080" w:themeColor="background1" w:themeShade="80"/>
              <w:sz w:val="18"/>
              <w:szCs w:val="18"/>
              <w:lang w:val="es-ES_tradnl"/>
            </w:rPr>
            <w:fldChar w:fldCharType="end"/>
          </w:r>
        </w:p>
      </w:tc>
    </w:tr>
  </w:tbl>
  <w:p w14:paraId="64CC235B" w14:textId="77777777" w:rsidR="0010229A" w:rsidRDefault="001022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508B6" w14:textId="77777777" w:rsidR="002B33AD" w:rsidRDefault="002B33AD" w:rsidP="004C34A3">
      <w:r>
        <w:separator/>
      </w:r>
    </w:p>
  </w:footnote>
  <w:footnote w:type="continuationSeparator" w:id="0">
    <w:p w14:paraId="3FC2FFE8" w14:textId="77777777" w:rsidR="002B33AD" w:rsidRDefault="002B33AD" w:rsidP="004C3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8" w:type="dxa"/>
      <w:tblInd w:w="-601" w:type="dxa"/>
      <w:tblLayout w:type="fixed"/>
      <w:tblLook w:val="01E0" w:firstRow="1" w:lastRow="1" w:firstColumn="1" w:lastColumn="1" w:noHBand="0" w:noVBand="0"/>
    </w:tblPr>
    <w:tblGrid>
      <w:gridCol w:w="1837"/>
      <w:gridCol w:w="6784"/>
      <w:gridCol w:w="1697"/>
    </w:tblGrid>
    <w:tr w:rsidR="0010229A" w:rsidRPr="002E78EC" w14:paraId="0D698543" w14:textId="77777777" w:rsidTr="004C34A3">
      <w:trPr>
        <w:trHeight w:val="389"/>
      </w:trPr>
      <w:tc>
        <w:tcPr>
          <w:tcW w:w="1837" w:type="dxa"/>
        </w:tcPr>
        <w:p w14:paraId="4DCE58EB" w14:textId="77777777" w:rsidR="0010229A" w:rsidRPr="002E78EC" w:rsidRDefault="0010229A" w:rsidP="00311332">
          <w:pPr>
            <w:pStyle w:val="Encabezado"/>
          </w:pPr>
          <w:r>
            <w:rPr>
              <w:noProof/>
            </w:rPr>
            <w:drawing>
              <wp:inline distT="0" distB="0" distL="0" distR="0" wp14:anchorId="64553400" wp14:editId="33B8C02A">
                <wp:extent cx="713177" cy="657225"/>
                <wp:effectExtent l="0" t="0" r="0" b="0"/>
                <wp:docPr id="4"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724" cy="656808"/>
                        </a:xfrm>
                        <a:prstGeom prst="rect">
                          <a:avLst/>
                        </a:prstGeom>
                        <a:noFill/>
                        <a:ln>
                          <a:noFill/>
                        </a:ln>
                      </pic:spPr>
                    </pic:pic>
                  </a:graphicData>
                </a:graphic>
              </wp:inline>
            </w:drawing>
          </w:r>
        </w:p>
      </w:tc>
      <w:tc>
        <w:tcPr>
          <w:tcW w:w="6784" w:type="dxa"/>
        </w:tcPr>
        <w:p w14:paraId="003619EC" w14:textId="77777777" w:rsidR="0010229A" w:rsidRPr="00333B30" w:rsidRDefault="0010229A" w:rsidP="00311332">
          <w:pPr>
            <w:pStyle w:val="Encabezado"/>
            <w:jc w:val="center"/>
            <w:rPr>
              <w:rFonts w:ascii="Calibri" w:hAnsi="Calibri"/>
              <w:b/>
              <w:color w:val="808080" w:themeColor="background1" w:themeShade="80"/>
              <w:sz w:val="22"/>
              <w:szCs w:val="22"/>
              <w:lang w:val="es-ES_tradnl"/>
            </w:rPr>
          </w:pPr>
          <w:r w:rsidRPr="00333B30">
            <w:rPr>
              <w:rFonts w:ascii="Calibri" w:hAnsi="Calibri"/>
              <w:b/>
              <w:color w:val="808080" w:themeColor="background1" w:themeShade="80"/>
              <w:sz w:val="22"/>
              <w:szCs w:val="22"/>
              <w:lang w:val="es-ES_tradnl"/>
            </w:rPr>
            <w:t>ARCAL</w:t>
          </w:r>
        </w:p>
        <w:p w14:paraId="368D3173" w14:textId="77777777" w:rsidR="0010229A" w:rsidRPr="004C34A3" w:rsidRDefault="0010229A" w:rsidP="00311332">
          <w:pPr>
            <w:pStyle w:val="Textoindependiente"/>
            <w:jc w:val="center"/>
            <w:rPr>
              <w:rFonts w:ascii="Calibri" w:hAnsi="Calibri"/>
              <w:sz w:val="16"/>
              <w:szCs w:val="16"/>
              <w:lang w:val="es-ES_tradnl"/>
            </w:rPr>
          </w:pPr>
          <w:r w:rsidRPr="00333B30">
            <w:rPr>
              <w:rFonts w:ascii="Calibri" w:hAnsi="Calibri"/>
              <w:b/>
              <w:color w:val="808080" w:themeColor="background1" w:themeShade="80"/>
              <w:sz w:val="16"/>
              <w:szCs w:val="16"/>
              <w:lang w:val="es-ES_tradnl"/>
            </w:rPr>
            <w:t>ACUERDO REGIONAL DE COOPERACIÓN PARA LA PROMOCIÓN DE LA CIENCIA Y LA TECNOLOGÍA NUCLEARES EN AMERICA LATINA Y EL CARIBE</w:t>
          </w:r>
        </w:p>
      </w:tc>
      <w:tc>
        <w:tcPr>
          <w:tcW w:w="1697" w:type="dxa"/>
        </w:tcPr>
        <w:p w14:paraId="61AEE3E4" w14:textId="77777777" w:rsidR="0010229A" w:rsidRPr="002E78EC" w:rsidRDefault="0010229A" w:rsidP="00311332">
          <w:pPr>
            <w:pStyle w:val="Encabezado"/>
            <w:rPr>
              <w:lang w:val="es-ES_tradnl"/>
            </w:rPr>
          </w:pPr>
        </w:p>
      </w:tc>
    </w:tr>
  </w:tbl>
  <w:p w14:paraId="242A103E" w14:textId="77777777" w:rsidR="0010229A" w:rsidRPr="004C34A3" w:rsidRDefault="0010229A">
    <w:pPr>
      <w:pStyle w:val="Encabezado"/>
      <w:rP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8" w:type="dxa"/>
      <w:tblInd w:w="-601" w:type="dxa"/>
      <w:tblLayout w:type="fixed"/>
      <w:tblLook w:val="01E0" w:firstRow="1" w:lastRow="1" w:firstColumn="1" w:lastColumn="1" w:noHBand="0" w:noVBand="0"/>
    </w:tblPr>
    <w:tblGrid>
      <w:gridCol w:w="1837"/>
      <w:gridCol w:w="6784"/>
      <w:gridCol w:w="1697"/>
    </w:tblGrid>
    <w:tr w:rsidR="0010229A" w:rsidRPr="00F77F77" w14:paraId="38FF9A36" w14:textId="77777777" w:rsidTr="00C767EA">
      <w:trPr>
        <w:trHeight w:val="389"/>
      </w:trPr>
      <w:tc>
        <w:tcPr>
          <w:tcW w:w="1837" w:type="dxa"/>
        </w:tcPr>
        <w:p w14:paraId="5BD2E5EA" w14:textId="77777777" w:rsidR="0010229A" w:rsidRPr="00F77F77" w:rsidRDefault="0010229A" w:rsidP="00C767EA">
          <w:pPr>
            <w:tabs>
              <w:tab w:val="center" w:pos="4513"/>
              <w:tab w:val="right" w:pos="9026"/>
            </w:tabs>
          </w:pPr>
          <w:r w:rsidRPr="00F77F77">
            <w:rPr>
              <w:noProof/>
            </w:rPr>
            <w:drawing>
              <wp:inline distT="0" distB="0" distL="0" distR="0" wp14:anchorId="51B0CEC4" wp14:editId="06F9284C">
                <wp:extent cx="713177" cy="657225"/>
                <wp:effectExtent l="0" t="0" r="0" b="0"/>
                <wp:docPr id="2"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724" cy="656808"/>
                        </a:xfrm>
                        <a:prstGeom prst="rect">
                          <a:avLst/>
                        </a:prstGeom>
                        <a:noFill/>
                        <a:ln>
                          <a:noFill/>
                        </a:ln>
                      </pic:spPr>
                    </pic:pic>
                  </a:graphicData>
                </a:graphic>
              </wp:inline>
            </w:drawing>
          </w:r>
        </w:p>
      </w:tc>
      <w:tc>
        <w:tcPr>
          <w:tcW w:w="6784" w:type="dxa"/>
        </w:tcPr>
        <w:p w14:paraId="44CB25F6" w14:textId="77777777" w:rsidR="0010229A" w:rsidRPr="00F77F77" w:rsidRDefault="0010229A" w:rsidP="00C767EA">
          <w:pPr>
            <w:tabs>
              <w:tab w:val="center" w:pos="4513"/>
              <w:tab w:val="right" w:pos="9026"/>
            </w:tabs>
            <w:jc w:val="center"/>
            <w:rPr>
              <w:rFonts w:ascii="Calibri" w:hAnsi="Calibri"/>
              <w:b/>
              <w:color w:val="808080" w:themeColor="background1" w:themeShade="80"/>
              <w:sz w:val="22"/>
              <w:szCs w:val="22"/>
              <w:lang w:val="es-ES_tradnl"/>
            </w:rPr>
          </w:pPr>
          <w:r w:rsidRPr="00F77F77">
            <w:rPr>
              <w:rFonts w:ascii="Calibri" w:hAnsi="Calibri"/>
              <w:b/>
              <w:color w:val="808080" w:themeColor="background1" w:themeShade="80"/>
              <w:sz w:val="22"/>
              <w:szCs w:val="22"/>
              <w:lang w:val="es-ES_tradnl"/>
            </w:rPr>
            <w:t>ARCAL</w:t>
          </w:r>
        </w:p>
        <w:p w14:paraId="407C340C" w14:textId="77777777" w:rsidR="0010229A" w:rsidRPr="00F77F77" w:rsidRDefault="0010229A" w:rsidP="00C767EA">
          <w:pPr>
            <w:spacing w:after="170" w:line="280" w:lineRule="atLeast"/>
            <w:jc w:val="center"/>
            <w:rPr>
              <w:rFonts w:ascii="Calibri" w:hAnsi="Calibri"/>
              <w:sz w:val="16"/>
              <w:szCs w:val="16"/>
              <w:lang w:val="es-ES_tradnl" w:eastAsia="en-US"/>
            </w:rPr>
          </w:pPr>
          <w:r w:rsidRPr="00F77F77">
            <w:rPr>
              <w:rFonts w:ascii="Calibri" w:hAnsi="Calibri"/>
              <w:b/>
              <w:color w:val="808080" w:themeColor="background1" w:themeShade="80"/>
              <w:sz w:val="16"/>
              <w:szCs w:val="16"/>
              <w:lang w:val="es-ES_tradnl" w:eastAsia="en-US"/>
            </w:rPr>
            <w:t>ACUERDO REGIONAL DE COOPERACIÓN PARA LA PROMOCIÓN DE LA CIENCIA Y LA TECNOLOGÍA NUCLEARES EN AMERICA LATINA Y EL CARIBE</w:t>
          </w:r>
        </w:p>
      </w:tc>
      <w:tc>
        <w:tcPr>
          <w:tcW w:w="1697" w:type="dxa"/>
        </w:tcPr>
        <w:p w14:paraId="77E5767D" w14:textId="77777777" w:rsidR="0010229A" w:rsidRPr="00F77F77" w:rsidRDefault="0010229A" w:rsidP="00C767EA">
          <w:pPr>
            <w:tabs>
              <w:tab w:val="center" w:pos="4513"/>
              <w:tab w:val="right" w:pos="9026"/>
            </w:tabs>
            <w:rPr>
              <w:lang w:val="es-ES_tradnl"/>
            </w:rPr>
          </w:pPr>
        </w:p>
      </w:tc>
    </w:tr>
  </w:tbl>
  <w:p w14:paraId="40CBECBF" w14:textId="77777777" w:rsidR="0010229A" w:rsidRPr="00F77F77" w:rsidRDefault="0010229A" w:rsidP="00C767E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8" w:type="dxa"/>
      <w:tblInd w:w="-601" w:type="dxa"/>
      <w:tblLayout w:type="fixed"/>
      <w:tblLook w:val="01E0" w:firstRow="1" w:lastRow="1" w:firstColumn="1" w:lastColumn="1" w:noHBand="0" w:noVBand="0"/>
    </w:tblPr>
    <w:tblGrid>
      <w:gridCol w:w="1837"/>
      <w:gridCol w:w="6784"/>
      <w:gridCol w:w="1697"/>
    </w:tblGrid>
    <w:tr w:rsidR="0010229A" w:rsidRPr="002E78EC" w14:paraId="2E6441B2" w14:textId="77777777" w:rsidTr="004C34A3">
      <w:trPr>
        <w:trHeight w:val="389"/>
      </w:trPr>
      <w:tc>
        <w:tcPr>
          <w:tcW w:w="1837" w:type="dxa"/>
        </w:tcPr>
        <w:p w14:paraId="243DCF2E" w14:textId="77777777" w:rsidR="0010229A" w:rsidRPr="002E78EC" w:rsidRDefault="0010229A" w:rsidP="00311332">
          <w:pPr>
            <w:pStyle w:val="Encabezado"/>
          </w:pPr>
          <w:r>
            <w:rPr>
              <w:noProof/>
            </w:rPr>
            <w:drawing>
              <wp:inline distT="0" distB="0" distL="0" distR="0" wp14:anchorId="1F8B9F16" wp14:editId="4A62E0AA">
                <wp:extent cx="713177" cy="657225"/>
                <wp:effectExtent l="0" t="0" r="0"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724" cy="656808"/>
                        </a:xfrm>
                        <a:prstGeom prst="rect">
                          <a:avLst/>
                        </a:prstGeom>
                        <a:noFill/>
                        <a:ln>
                          <a:noFill/>
                        </a:ln>
                      </pic:spPr>
                    </pic:pic>
                  </a:graphicData>
                </a:graphic>
              </wp:inline>
            </w:drawing>
          </w:r>
        </w:p>
      </w:tc>
      <w:tc>
        <w:tcPr>
          <w:tcW w:w="6784" w:type="dxa"/>
        </w:tcPr>
        <w:p w14:paraId="7241EE07" w14:textId="77777777" w:rsidR="0010229A" w:rsidRPr="00333B30" w:rsidRDefault="0010229A" w:rsidP="00311332">
          <w:pPr>
            <w:pStyle w:val="Encabezado"/>
            <w:jc w:val="center"/>
            <w:rPr>
              <w:rFonts w:ascii="Calibri" w:hAnsi="Calibri"/>
              <w:b/>
              <w:color w:val="808080" w:themeColor="background1" w:themeShade="80"/>
              <w:sz w:val="22"/>
              <w:szCs w:val="22"/>
              <w:lang w:val="es-ES_tradnl"/>
            </w:rPr>
          </w:pPr>
          <w:r w:rsidRPr="00333B30">
            <w:rPr>
              <w:rFonts w:ascii="Calibri" w:hAnsi="Calibri"/>
              <w:b/>
              <w:color w:val="808080" w:themeColor="background1" w:themeShade="80"/>
              <w:sz w:val="22"/>
              <w:szCs w:val="22"/>
              <w:lang w:val="es-ES_tradnl"/>
            </w:rPr>
            <w:t>ARCAL</w:t>
          </w:r>
        </w:p>
        <w:p w14:paraId="665565F9" w14:textId="77777777" w:rsidR="0010229A" w:rsidRPr="004C34A3" w:rsidRDefault="0010229A" w:rsidP="00311332">
          <w:pPr>
            <w:pStyle w:val="Textoindependiente"/>
            <w:jc w:val="center"/>
            <w:rPr>
              <w:rFonts w:ascii="Calibri" w:hAnsi="Calibri"/>
              <w:sz w:val="16"/>
              <w:szCs w:val="16"/>
              <w:lang w:val="es-ES_tradnl"/>
            </w:rPr>
          </w:pPr>
          <w:r w:rsidRPr="00333B30">
            <w:rPr>
              <w:rFonts w:ascii="Calibri" w:hAnsi="Calibri"/>
              <w:b/>
              <w:color w:val="808080" w:themeColor="background1" w:themeShade="80"/>
              <w:sz w:val="16"/>
              <w:szCs w:val="16"/>
              <w:lang w:val="es-ES_tradnl"/>
            </w:rPr>
            <w:t>ACUERDO REGIONAL DE COOPERACIÓN PARA LA PROMOCIÓN DE LA CIENCIA Y LA TECNOLOGÍA NUCLEARES EN AMERICA LATINA Y EL CARIBE</w:t>
          </w:r>
        </w:p>
      </w:tc>
      <w:tc>
        <w:tcPr>
          <w:tcW w:w="1697" w:type="dxa"/>
        </w:tcPr>
        <w:p w14:paraId="7535DCCB" w14:textId="77777777" w:rsidR="0010229A" w:rsidRPr="002E78EC" w:rsidRDefault="0010229A" w:rsidP="00311332">
          <w:pPr>
            <w:pStyle w:val="Encabezado"/>
            <w:rPr>
              <w:lang w:val="es-ES_tradnl"/>
            </w:rPr>
          </w:pPr>
        </w:p>
      </w:tc>
    </w:tr>
  </w:tbl>
  <w:p w14:paraId="57391D82" w14:textId="77777777" w:rsidR="0010229A" w:rsidRPr="004C34A3" w:rsidRDefault="0010229A">
    <w:pPr>
      <w:pStyle w:val="Encabezado"/>
      <w:rPr>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06433"/>
    <w:multiLevelType w:val="hybridMultilevel"/>
    <w:tmpl w:val="886AE732"/>
    <w:lvl w:ilvl="0" w:tplc="B5923070">
      <w:start w:val="1"/>
      <w:numFmt w:val="decimal"/>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CC75462"/>
    <w:multiLevelType w:val="singleLevel"/>
    <w:tmpl w:val="F2B25ED6"/>
    <w:lvl w:ilvl="0">
      <w:start w:val="1"/>
      <w:numFmt w:val="lowerLetter"/>
      <w:lvlText w:val="%1) "/>
      <w:legacy w:legacy="1" w:legacySpace="0" w:legacyIndent="360"/>
      <w:lvlJc w:val="left"/>
      <w:pPr>
        <w:ind w:left="1368" w:hanging="360"/>
      </w:pPr>
      <w:rPr>
        <w:rFonts w:cs="Times New Roman"/>
        <w:sz w:val="24"/>
      </w:rPr>
    </w:lvl>
  </w:abstractNum>
  <w:abstractNum w:abstractNumId="2" w15:restartNumberingAfterBreak="0">
    <w:nsid w:val="0E370DA7"/>
    <w:multiLevelType w:val="singleLevel"/>
    <w:tmpl w:val="617AFE26"/>
    <w:lvl w:ilvl="0">
      <w:start w:val="1"/>
      <w:numFmt w:val="lowerLetter"/>
      <w:lvlText w:val="%1)"/>
      <w:legacy w:legacy="1" w:legacySpace="0" w:legacyIndent="360"/>
      <w:lvlJc w:val="left"/>
      <w:rPr>
        <w:rFonts w:cs="Times New Roman"/>
      </w:rPr>
    </w:lvl>
  </w:abstractNum>
  <w:abstractNum w:abstractNumId="3" w15:restartNumberingAfterBreak="0">
    <w:nsid w:val="10EA2605"/>
    <w:multiLevelType w:val="hybridMultilevel"/>
    <w:tmpl w:val="904EA4C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E62C74"/>
    <w:multiLevelType w:val="singleLevel"/>
    <w:tmpl w:val="43625D84"/>
    <w:lvl w:ilvl="0">
      <w:start w:val="2"/>
      <w:numFmt w:val="lowerLetter"/>
      <w:lvlText w:val="%1)"/>
      <w:legacy w:legacy="1" w:legacySpace="0" w:legacyIndent="360"/>
      <w:lvlJc w:val="left"/>
      <w:rPr>
        <w:rFonts w:cs="Times New Roman"/>
      </w:rPr>
    </w:lvl>
  </w:abstractNum>
  <w:abstractNum w:abstractNumId="5" w15:restartNumberingAfterBreak="0">
    <w:nsid w:val="19980AAE"/>
    <w:multiLevelType w:val="hybridMultilevel"/>
    <w:tmpl w:val="D9180CE2"/>
    <w:lvl w:ilvl="0" w:tplc="92229EA2">
      <w:start w:val="1"/>
      <w:numFmt w:val="bullet"/>
      <w:lvlText w:val="•"/>
      <w:lvlJc w:val="left"/>
      <w:pPr>
        <w:tabs>
          <w:tab w:val="num" w:pos="720"/>
        </w:tabs>
        <w:ind w:left="720" w:hanging="360"/>
      </w:pPr>
      <w:rPr>
        <w:rFonts w:ascii="Arial" w:hAnsi="Arial" w:hint="default"/>
      </w:rPr>
    </w:lvl>
    <w:lvl w:ilvl="1" w:tplc="1F48911A" w:tentative="1">
      <w:start w:val="1"/>
      <w:numFmt w:val="bullet"/>
      <w:lvlText w:val="•"/>
      <w:lvlJc w:val="left"/>
      <w:pPr>
        <w:tabs>
          <w:tab w:val="num" w:pos="1440"/>
        </w:tabs>
        <w:ind w:left="1440" w:hanging="360"/>
      </w:pPr>
      <w:rPr>
        <w:rFonts w:ascii="Arial" w:hAnsi="Arial" w:hint="default"/>
      </w:rPr>
    </w:lvl>
    <w:lvl w:ilvl="2" w:tplc="2696BC58" w:tentative="1">
      <w:start w:val="1"/>
      <w:numFmt w:val="bullet"/>
      <w:lvlText w:val="•"/>
      <w:lvlJc w:val="left"/>
      <w:pPr>
        <w:tabs>
          <w:tab w:val="num" w:pos="2160"/>
        </w:tabs>
        <w:ind w:left="2160" w:hanging="360"/>
      </w:pPr>
      <w:rPr>
        <w:rFonts w:ascii="Arial" w:hAnsi="Arial" w:hint="default"/>
      </w:rPr>
    </w:lvl>
    <w:lvl w:ilvl="3" w:tplc="320AF9FA" w:tentative="1">
      <w:start w:val="1"/>
      <w:numFmt w:val="bullet"/>
      <w:lvlText w:val="•"/>
      <w:lvlJc w:val="left"/>
      <w:pPr>
        <w:tabs>
          <w:tab w:val="num" w:pos="2880"/>
        </w:tabs>
        <w:ind w:left="2880" w:hanging="360"/>
      </w:pPr>
      <w:rPr>
        <w:rFonts w:ascii="Arial" w:hAnsi="Arial" w:hint="default"/>
      </w:rPr>
    </w:lvl>
    <w:lvl w:ilvl="4" w:tplc="7F74E2C8" w:tentative="1">
      <w:start w:val="1"/>
      <w:numFmt w:val="bullet"/>
      <w:lvlText w:val="•"/>
      <w:lvlJc w:val="left"/>
      <w:pPr>
        <w:tabs>
          <w:tab w:val="num" w:pos="3600"/>
        </w:tabs>
        <w:ind w:left="3600" w:hanging="360"/>
      </w:pPr>
      <w:rPr>
        <w:rFonts w:ascii="Arial" w:hAnsi="Arial" w:hint="default"/>
      </w:rPr>
    </w:lvl>
    <w:lvl w:ilvl="5" w:tplc="D744ECCC" w:tentative="1">
      <w:start w:val="1"/>
      <w:numFmt w:val="bullet"/>
      <w:lvlText w:val="•"/>
      <w:lvlJc w:val="left"/>
      <w:pPr>
        <w:tabs>
          <w:tab w:val="num" w:pos="4320"/>
        </w:tabs>
        <w:ind w:left="4320" w:hanging="360"/>
      </w:pPr>
      <w:rPr>
        <w:rFonts w:ascii="Arial" w:hAnsi="Arial" w:hint="default"/>
      </w:rPr>
    </w:lvl>
    <w:lvl w:ilvl="6" w:tplc="E04C492A" w:tentative="1">
      <w:start w:val="1"/>
      <w:numFmt w:val="bullet"/>
      <w:lvlText w:val="•"/>
      <w:lvlJc w:val="left"/>
      <w:pPr>
        <w:tabs>
          <w:tab w:val="num" w:pos="5040"/>
        </w:tabs>
        <w:ind w:left="5040" w:hanging="360"/>
      </w:pPr>
      <w:rPr>
        <w:rFonts w:ascii="Arial" w:hAnsi="Arial" w:hint="default"/>
      </w:rPr>
    </w:lvl>
    <w:lvl w:ilvl="7" w:tplc="54884080" w:tentative="1">
      <w:start w:val="1"/>
      <w:numFmt w:val="bullet"/>
      <w:lvlText w:val="•"/>
      <w:lvlJc w:val="left"/>
      <w:pPr>
        <w:tabs>
          <w:tab w:val="num" w:pos="5760"/>
        </w:tabs>
        <w:ind w:left="5760" w:hanging="360"/>
      </w:pPr>
      <w:rPr>
        <w:rFonts w:ascii="Arial" w:hAnsi="Arial" w:hint="default"/>
      </w:rPr>
    </w:lvl>
    <w:lvl w:ilvl="8" w:tplc="EF2045C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A26E3B"/>
    <w:multiLevelType w:val="singleLevel"/>
    <w:tmpl w:val="45A09942"/>
    <w:lvl w:ilvl="0">
      <w:start w:val="3"/>
      <w:numFmt w:val="lowerLetter"/>
      <w:lvlText w:val="%1) "/>
      <w:legacy w:legacy="1" w:legacySpace="0" w:legacyIndent="360"/>
      <w:lvlJc w:val="left"/>
      <w:pPr>
        <w:ind w:left="1368" w:hanging="360"/>
      </w:pPr>
      <w:rPr>
        <w:rFonts w:cs="Times New Roman"/>
        <w:sz w:val="24"/>
      </w:rPr>
    </w:lvl>
  </w:abstractNum>
  <w:abstractNum w:abstractNumId="7" w15:restartNumberingAfterBreak="0">
    <w:nsid w:val="23116D7A"/>
    <w:multiLevelType w:val="hybridMultilevel"/>
    <w:tmpl w:val="6EAE696E"/>
    <w:lvl w:ilvl="0" w:tplc="0846B2D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5265ABD"/>
    <w:multiLevelType w:val="singleLevel"/>
    <w:tmpl w:val="0C0A0017"/>
    <w:lvl w:ilvl="0">
      <w:start w:val="1"/>
      <w:numFmt w:val="lowerLetter"/>
      <w:lvlText w:val="%1)"/>
      <w:lvlJc w:val="left"/>
      <w:pPr>
        <w:tabs>
          <w:tab w:val="num" w:pos="360"/>
        </w:tabs>
        <w:ind w:left="360" w:hanging="360"/>
      </w:pPr>
      <w:rPr>
        <w:rFonts w:cs="Times New Roman"/>
      </w:rPr>
    </w:lvl>
  </w:abstractNum>
  <w:abstractNum w:abstractNumId="9" w15:restartNumberingAfterBreak="0">
    <w:nsid w:val="29554A5C"/>
    <w:multiLevelType w:val="hybridMultilevel"/>
    <w:tmpl w:val="ED161614"/>
    <w:lvl w:ilvl="0" w:tplc="FFFFFFFF">
      <w:start w:val="1"/>
      <w:numFmt w:val="decimal"/>
      <w:lvlText w:val="%1."/>
      <w:lvlJc w:val="left"/>
      <w:pPr>
        <w:tabs>
          <w:tab w:val="num" w:pos="502"/>
        </w:tabs>
        <w:ind w:left="502" w:hanging="360"/>
      </w:pPr>
      <w:rPr>
        <w:rFonts w:cs="Times New Roman"/>
      </w:rPr>
    </w:lvl>
    <w:lvl w:ilvl="1" w:tplc="FFFFFFFF">
      <w:start w:val="1"/>
      <w:numFmt w:val="lowerLetter"/>
      <w:lvlText w:val="%2."/>
      <w:lvlJc w:val="left"/>
      <w:pPr>
        <w:tabs>
          <w:tab w:val="num" w:pos="1620"/>
        </w:tabs>
        <w:ind w:left="1620" w:hanging="360"/>
      </w:pPr>
      <w:rPr>
        <w:rFonts w:cs="Times New Roman"/>
      </w:rPr>
    </w:lvl>
    <w:lvl w:ilvl="2" w:tplc="FFFFFFFF">
      <w:start w:val="1"/>
      <w:numFmt w:val="lowerRoman"/>
      <w:lvlText w:val="%3."/>
      <w:lvlJc w:val="right"/>
      <w:pPr>
        <w:tabs>
          <w:tab w:val="num" w:pos="2340"/>
        </w:tabs>
        <w:ind w:left="2340" w:hanging="180"/>
      </w:pPr>
      <w:rPr>
        <w:rFonts w:cs="Times New Roman"/>
      </w:rPr>
    </w:lvl>
    <w:lvl w:ilvl="3" w:tplc="FFFFFFFF">
      <w:start w:val="1"/>
      <w:numFmt w:val="decimal"/>
      <w:lvlText w:val="%4."/>
      <w:lvlJc w:val="left"/>
      <w:pPr>
        <w:tabs>
          <w:tab w:val="num" w:pos="3060"/>
        </w:tabs>
        <w:ind w:left="3060" w:hanging="360"/>
      </w:pPr>
      <w:rPr>
        <w:rFonts w:cs="Times New Roman"/>
      </w:rPr>
    </w:lvl>
    <w:lvl w:ilvl="4" w:tplc="FFFFFFFF">
      <w:start w:val="1"/>
      <w:numFmt w:val="lowerLetter"/>
      <w:lvlText w:val="%5."/>
      <w:lvlJc w:val="left"/>
      <w:pPr>
        <w:tabs>
          <w:tab w:val="num" w:pos="3780"/>
        </w:tabs>
        <w:ind w:left="3780" w:hanging="360"/>
      </w:pPr>
      <w:rPr>
        <w:rFonts w:cs="Times New Roman"/>
      </w:rPr>
    </w:lvl>
    <w:lvl w:ilvl="5" w:tplc="FFFFFFFF">
      <w:start w:val="1"/>
      <w:numFmt w:val="lowerRoman"/>
      <w:lvlText w:val="%6."/>
      <w:lvlJc w:val="right"/>
      <w:pPr>
        <w:tabs>
          <w:tab w:val="num" w:pos="4500"/>
        </w:tabs>
        <w:ind w:left="4500" w:hanging="180"/>
      </w:pPr>
      <w:rPr>
        <w:rFonts w:cs="Times New Roman"/>
      </w:rPr>
    </w:lvl>
    <w:lvl w:ilvl="6" w:tplc="FFFFFFFF">
      <w:start w:val="1"/>
      <w:numFmt w:val="decimal"/>
      <w:lvlText w:val="%7."/>
      <w:lvlJc w:val="left"/>
      <w:pPr>
        <w:tabs>
          <w:tab w:val="num" w:pos="5220"/>
        </w:tabs>
        <w:ind w:left="5220" w:hanging="360"/>
      </w:pPr>
      <w:rPr>
        <w:rFonts w:cs="Times New Roman"/>
      </w:rPr>
    </w:lvl>
    <w:lvl w:ilvl="7" w:tplc="FFFFFFFF">
      <w:start w:val="1"/>
      <w:numFmt w:val="lowerLetter"/>
      <w:lvlText w:val="%8."/>
      <w:lvlJc w:val="left"/>
      <w:pPr>
        <w:tabs>
          <w:tab w:val="num" w:pos="5940"/>
        </w:tabs>
        <w:ind w:left="5940" w:hanging="360"/>
      </w:pPr>
      <w:rPr>
        <w:rFonts w:cs="Times New Roman"/>
      </w:rPr>
    </w:lvl>
    <w:lvl w:ilvl="8" w:tplc="FFFFFFFF">
      <w:start w:val="1"/>
      <w:numFmt w:val="lowerRoman"/>
      <w:lvlText w:val="%9."/>
      <w:lvlJc w:val="right"/>
      <w:pPr>
        <w:tabs>
          <w:tab w:val="num" w:pos="6660"/>
        </w:tabs>
        <w:ind w:left="6660" w:hanging="180"/>
      </w:pPr>
      <w:rPr>
        <w:rFonts w:cs="Times New Roman"/>
      </w:rPr>
    </w:lvl>
  </w:abstractNum>
  <w:abstractNum w:abstractNumId="10" w15:restartNumberingAfterBreak="0">
    <w:nsid w:val="29DE5816"/>
    <w:multiLevelType w:val="hybridMultilevel"/>
    <w:tmpl w:val="FC26E5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B7F6DB9"/>
    <w:multiLevelType w:val="hybridMultilevel"/>
    <w:tmpl w:val="3090585E"/>
    <w:lvl w:ilvl="0" w:tplc="961652B4">
      <w:start w:val="1"/>
      <w:numFmt w:val="decimal"/>
      <w:lvlText w:val="%1."/>
      <w:lvlJc w:val="left"/>
      <w:pPr>
        <w:tabs>
          <w:tab w:val="num" w:pos="502"/>
        </w:tabs>
        <w:ind w:left="502" w:hanging="360"/>
      </w:pPr>
      <w:rPr>
        <w:rFonts w:cs="Times New Roman"/>
      </w:rPr>
    </w:lvl>
    <w:lvl w:ilvl="1" w:tplc="D8E0BA42">
      <w:start w:val="2"/>
      <w:numFmt w:val="lowerLetter"/>
      <w:lvlText w:val="%2)"/>
      <w:lvlJc w:val="left"/>
      <w:pPr>
        <w:tabs>
          <w:tab w:val="num" w:pos="679"/>
        </w:tabs>
        <w:ind w:left="1042" w:hanging="360"/>
      </w:pPr>
      <w:rPr>
        <w:rFonts w:cs="Times New Roman"/>
      </w:rPr>
    </w:lvl>
    <w:lvl w:ilvl="2" w:tplc="0809001B">
      <w:start w:val="1"/>
      <w:numFmt w:val="lowerRoman"/>
      <w:lvlText w:val="%3."/>
      <w:lvlJc w:val="right"/>
      <w:pPr>
        <w:tabs>
          <w:tab w:val="num" w:pos="1762"/>
        </w:tabs>
        <w:ind w:left="1762" w:hanging="180"/>
      </w:pPr>
      <w:rPr>
        <w:rFonts w:cs="Times New Roman"/>
      </w:rPr>
    </w:lvl>
    <w:lvl w:ilvl="3" w:tplc="0809000F">
      <w:start w:val="1"/>
      <w:numFmt w:val="decimal"/>
      <w:lvlText w:val="%4."/>
      <w:lvlJc w:val="left"/>
      <w:pPr>
        <w:tabs>
          <w:tab w:val="num" w:pos="2482"/>
        </w:tabs>
        <w:ind w:left="2482" w:hanging="360"/>
      </w:pPr>
      <w:rPr>
        <w:rFonts w:cs="Times New Roman"/>
      </w:rPr>
    </w:lvl>
    <w:lvl w:ilvl="4" w:tplc="08090019">
      <w:start w:val="1"/>
      <w:numFmt w:val="lowerLetter"/>
      <w:lvlText w:val="%5."/>
      <w:lvlJc w:val="left"/>
      <w:pPr>
        <w:tabs>
          <w:tab w:val="num" w:pos="3202"/>
        </w:tabs>
        <w:ind w:left="3202" w:hanging="360"/>
      </w:pPr>
      <w:rPr>
        <w:rFonts w:cs="Times New Roman"/>
      </w:rPr>
    </w:lvl>
    <w:lvl w:ilvl="5" w:tplc="0809001B">
      <w:start w:val="1"/>
      <w:numFmt w:val="lowerRoman"/>
      <w:lvlText w:val="%6."/>
      <w:lvlJc w:val="right"/>
      <w:pPr>
        <w:tabs>
          <w:tab w:val="num" w:pos="3922"/>
        </w:tabs>
        <w:ind w:left="3922" w:hanging="180"/>
      </w:pPr>
      <w:rPr>
        <w:rFonts w:cs="Times New Roman"/>
      </w:rPr>
    </w:lvl>
    <w:lvl w:ilvl="6" w:tplc="0809000F">
      <w:start w:val="1"/>
      <w:numFmt w:val="decimal"/>
      <w:lvlText w:val="%7."/>
      <w:lvlJc w:val="left"/>
      <w:pPr>
        <w:tabs>
          <w:tab w:val="num" w:pos="4642"/>
        </w:tabs>
        <w:ind w:left="4642" w:hanging="360"/>
      </w:pPr>
      <w:rPr>
        <w:rFonts w:cs="Times New Roman"/>
      </w:rPr>
    </w:lvl>
    <w:lvl w:ilvl="7" w:tplc="08090019">
      <w:start w:val="1"/>
      <w:numFmt w:val="lowerLetter"/>
      <w:lvlText w:val="%8."/>
      <w:lvlJc w:val="left"/>
      <w:pPr>
        <w:tabs>
          <w:tab w:val="num" w:pos="5362"/>
        </w:tabs>
        <w:ind w:left="5362" w:hanging="360"/>
      </w:pPr>
      <w:rPr>
        <w:rFonts w:cs="Times New Roman"/>
      </w:rPr>
    </w:lvl>
    <w:lvl w:ilvl="8" w:tplc="0809001B">
      <w:start w:val="1"/>
      <w:numFmt w:val="lowerRoman"/>
      <w:lvlText w:val="%9."/>
      <w:lvlJc w:val="right"/>
      <w:pPr>
        <w:tabs>
          <w:tab w:val="num" w:pos="6082"/>
        </w:tabs>
        <w:ind w:left="6082" w:hanging="180"/>
      </w:pPr>
      <w:rPr>
        <w:rFonts w:cs="Times New Roman"/>
      </w:rPr>
    </w:lvl>
  </w:abstractNum>
  <w:abstractNum w:abstractNumId="12" w15:restartNumberingAfterBreak="0">
    <w:nsid w:val="2D596AAD"/>
    <w:multiLevelType w:val="hybridMultilevel"/>
    <w:tmpl w:val="C2F4A80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E873855"/>
    <w:multiLevelType w:val="multilevel"/>
    <w:tmpl w:val="CB52B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0872AA"/>
    <w:multiLevelType w:val="hybridMultilevel"/>
    <w:tmpl w:val="52ECC0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F842639"/>
    <w:multiLevelType w:val="hybridMultilevel"/>
    <w:tmpl w:val="6C5A4C76"/>
    <w:lvl w:ilvl="0" w:tplc="6E426CFC">
      <w:start w:val="1"/>
      <w:numFmt w:val="lowerLetter"/>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7A27FFD"/>
    <w:multiLevelType w:val="hybridMultilevel"/>
    <w:tmpl w:val="D3D4E5A0"/>
    <w:lvl w:ilvl="0" w:tplc="AAF4E2FE">
      <w:start w:val="1"/>
      <w:numFmt w:val="decimal"/>
      <w:lvlText w:val="%1."/>
      <w:lvlJc w:val="left"/>
      <w:pPr>
        <w:ind w:left="729"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515B54"/>
    <w:multiLevelType w:val="multilevel"/>
    <w:tmpl w:val="CE92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512F6B"/>
    <w:multiLevelType w:val="hybridMultilevel"/>
    <w:tmpl w:val="C64CDE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CB24539"/>
    <w:multiLevelType w:val="singleLevel"/>
    <w:tmpl w:val="43625D84"/>
    <w:lvl w:ilvl="0">
      <w:start w:val="2"/>
      <w:numFmt w:val="lowerLetter"/>
      <w:lvlText w:val="%1)"/>
      <w:legacy w:legacy="1" w:legacySpace="0" w:legacyIndent="360"/>
      <w:lvlJc w:val="left"/>
      <w:rPr>
        <w:rFonts w:cs="Times New Roman"/>
      </w:rPr>
    </w:lvl>
  </w:abstractNum>
  <w:abstractNum w:abstractNumId="20" w15:restartNumberingAfterBreak="0">
    <w:nsid w:val="3CB36A07"/>
    <w:multiLevelType w:val="hybridMultilevel"/>
    <w:tmpl w:val="C2642A88"/>
    <w:lvl w:ilvl="0" w:tplc="2134212E">
      <w:start w:val="1"/>
      <w:numFmt w:val="lowerLetter"/>
      <w:lvlText w:val="%1)"/>
      <w:lvlJc w:val="left"/>
      <w:pPr>
        <w:tabs>
          <w:tab w:val="num" w:pos="720"/>
        </w:tabs>
        <w:ind w:left="720" w:hanging="360"/>
      </w:pPr>
      <w:rPr>
        <w:rFonts w:cs="Times New Roman" w:hint="default"/>
      </w:rPr>
    </w:lvl>
    <w:lvl w:ilvl="1" w:tplc="6ADE3ED8" w:tentative="1">
      <w:start w:val="1"/>
      <w:numFmt w:val="lowerLetter"/>
      <w:lvlText w:val="%2."/>
      <w:lvlJc w:val="left"/>
      <w:pPr>
        <w:tabs>
          <w:tab w:val="num" w:pos="1440"/>
        </w:tabs>
        <w:ind w:left="1440" w:hanging="360"/>
      </w:pPr>
      <w:rPr>
        <w:rFonts w:cs="Times New Roman"/>
      </w:rPr>
    </w:lvl>
    <w:lvl w:ilvl="2" w:tplc="4FDE8D24" w:tentative="1">
      <w:start w:val="1"/>
      <w:numFmt w:val="lowerRoman"/>
      <w:lvlText w:val="%3."/>
      <w:lvlJc w:val="right"/>
      <w:pPr>
        <w:tabs>
          <w:tab w:val="num" w:pos="2160"/>
        </w:tabs>
        <w:ind w:left="2160" w:hanging="180"/>
      </w:pPr>
      <w:rPr>
        <w:rFonts w:cs="Times New Roman"/>
      </w:rPr>
    </w:lvl>
    <w:lvl w:ilvl="3" w:tplc="28B6423C" w:tentative="1">
      <w:start w:val="1"/>
      <w:numFmt w:val="decimal"/>
      <w:lvlText w:val="%4."/>
      <w:lvlJc w:val="left"/>
      <w:pPr>
        <w:tabs>
          <w:tab w:val="num" w:pos="2880"/>
        </w:tabs>
        <w:ind w:left="2880" w:hanging="360"/>
      </w:pPr>
      <w:rPr>
        <w:rFonts w:cs="Times New Roman"/>
      </w:rPr>
    </w:lvl>
    <w:lvl w:ilvl="4" w:tplc="803E51EA" w:tentative="1">
      <w:start w:val="1"/>
      <w:numFmt w:val="lowerLetter"/>
      <w:lvlText w:val="%5."/>
      <w:lvlJc w:val="left"/>
      <w:pPr>
        <w:tabs>
          <w:tab w:val="num" w:pos="3600"/>
        </w:tabs>
        <w:ind w:left="3600" w:hanging="360"/>
      </w:pPr>
      <w:rPr>
        <w:rFonts w:cs="Times New Roman"/>
      </w:rPr>
    </w:lvl>
    <w:lvl w:ilvl="5" w:tplc="E7648ECE" w:tentative="1">
      <w:start w:val="1"/>
      <w:numFmt w:val="lowerRoman"/>
      <w:lvlText w:val="%6."/>
      <w:lvlJc w:val="right"/>
      <w:pPr>
        <w:tabs>
          <w:tab w:val="num" w:pos="4320"/>
        </w:tabs>
        <w:ind w:left="4320" w:hanging="180"/>
      </w:pPr>
      <w:rPr>
        <w:rFonts w:cs="Times New Roman"/>
      </w:rPr>
    </w:lvl>
    <w:lvl w:ilvl="6" w:tplc="0B261178" w:tentative="1">
      <w:start w:val="1"/>
      <w:numFmt w:val="decimal"/>
      <w:lvlText w:val="%7."/>
      <w:lvlJc w:val="left"/>
      <w:pPr>
        <w:tabs>
          <w:tab w:val="num" w:pos="5040"/>
        </w:tabs>
        <w:ind w:left="5040" w:hanging="360"/>
      </w:pPr>
      <w:rPr>
        <w:rFonts w:cs="Times New Roman"/>
      </w:rPr>
    </w:lvl>
    <w:lvl w:ilvl="7" w:tplc="73A4CD9A" w:tentative="1">
      <w:start w:val="1"/>
      <w:numFmt w:val="lowerLetter"/>
      <w:lvlText w:val="%8."/>
      <w:lvlJc w:val="left"/>
      <w:pPr>
        <w:tabs>
          <w:tab w:val="num" w:pos="5760"/>
        </w:tabs>
        <w:ind w:left="5760" w:hanging="360"/>
      </w:pPr>
      <w:rPr>
        <w:rFonts w:cs="Times New Roman"/>
      </w:rPr>
    </w:lvl>
    <w:lvl w:ilvl="8" w:tplc="042C657A" w:tentative="1">
      <w:start w:val="1"/>
      <w:numFmt w:val="lowerRoman"/>
      <w:lvlText w:val="%9."/>
      <w:lvlJc w:val="right"/>
      <w:pPr>
        <w:tabs>
          <w:tab w:val="num" w:pos="6480"/>
        </w:tabs>
        <w:ind w:left="6480" w:hanging="180"/>
      </w:pPr>
      <w:rPr>
        <w:rFonts w:cs="Times New Roman"/>
      </w:rPr>
    </w:lvl>
  </w:abstractNum>
  <w:abstractNum w:abstractNumId="21" w15:restartNumberingAfterBreak="0">
    <w:nsid w:val="4BFC5035"/>
    <w:multiLevelType w:val="hybridMultilevel"/>
    <w:tmpl w:val="A4469010"/>
    <w:lvl w:ilvl="0" w:tplc="0809000F">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CC1561F"/>
    <w:multiLevelType w:val="multilevel"/>
    <w:tmpl w:val="EC4EECBC"/>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0"/>
        </w:tabs>
        <w:ind w:left="900" w:hanging="180"/>
      </w:pPr>
      <w:rPr>
        <w:rFonts w:cs="Times New Roman"/>
      </w:rPr>
    </w:lvl>
    <w:lvl w:ilvl="3">
      <w:start w:val="1"/>
      <w:numFmt w:val="decimal"/>
      <w:lvlText w:val="%4."/>
      <w:lvlJc w:val="left"/>
      <w:pPr>
        <w:tabs>
          <w:tab w:val="num" w:pos="0"/>
        </w:tabs>
        <w:ind w:left="1260" w:hanging="360"/>
      </w:pPr>
      <w:rPr>
        <w:rFonts w:cs="Times New Roman"/>
      </w:rPr>
    </w:lvl>
    <w:lvl w:ilvl="4">
      <w:start w:val="1"/>
      <w:numFmt w:val="lowerLetter"/>
      <w:lvlText w:val="%5."/>
      <w:lvlJc w:val="left"/>
      <w:pPr>
        <w:tabs>
          <w:tab w:val="num" w:pos="0"/>
        </w:tabs>
        <w:ind w:left="1620" w:hanging="360"/>
      </w:pPr>
      <w:rPr>
        <w:rFonts w:cs="Times New Roman"/>
      </w:rPr>
    </w:lvl>
    <w:lvl w:ilvl="5">
      <w:start w:val="1"/>
      <w:numFmt w:val="lowerRoman"/>
      <w:lvlText w:val="%6."/>
      <w:lvlJc w:val="left"/>
      <w:pPr>
        <w:tabs>
          <w:tab w:val="num" w:pos="0"/>
        </w:tabs>
        <w:ind w:left="1800" w:hanging="180"/>
      </w:pPr>
      <w:rPr>
        <w:rFonts w:cs="Times New Roman"/>
      </w:rPr>
    </w:lvl>
    <w:lvl w:ilvl="6">
      <w:start w:val="1"/>
      <w:numFmt w:val="decimal"/>
      <w:lvlText w:val="%7."/>
      <w:lvlJc w:val="left"/>
      <w:pPr>
        <w:tabs>
          <w:tab w:val="num" w:pos="0"/>
        </w:tabs>
        <w:ind w:left="2160" w:hanging="360"/>
      </w:pPr>
      <w:rPr>
        <w:rFonts w:cs="Times New Roman"/>
      </w:rPr>
    </w:lvl>
    <w:lvl w:ilvl="7">
      <w:start w:val="1"/>
      <w:numFmt w:val="lowerLetter"/>
      <w:lvlText w:val="%8."/>
      <w:lvlJc w:val="left"/>
      <w:pPr>
        <w:tabs>
          <w:tab w:val="num" w:pos="0"/>
        </w:tabs>
        <w:ind w:left="2520" w:hanging="360"/>
      </w:pPr>
      <w:rPr>
        <w:rFonts w:cs="Times New Roman"/>
      </w:rPr>
    </w:lvl>
    <w:lvl w:ilvl="8">
      <w:start w:val="1"/>
      <w:numFmt w:val="lowerRoman"/>
      <w:lvlText w:val="%9."/>
      <w:lvlJc w:val="left"/>
      <w:pPr>
        <w:tabs>
          <w:tab w:val="num" w:pos="0"/>
        </w:tabs>
        <w:ind w:left="2700" w:hanging="180"/>
      </w:pPr>
      <w:rPr>
        <w:rFonts w:cs="Times New Roman"/>
      </w:rPr>
    </w:lvl>
  </w:abstractNum>
  <w:abstractNum w:abstractNumId="23" w15:restartNumberingAfterBreak="0">
    <w:nsid w:val="503E2EFA"/>
    <w:multiLevelType w:val="singleLevel"/>
    <w:tmpl w:val="617AFE26"/>
    <w:lvl w:ilvl="0">
      <w:start w:val="1"/>
      <w:numFmt w:val="lowerLetter"/>
      <w:lvlText w:val="%1)"/>
      <w:legacy w:legacy="1" w:legacySpace="0" w:legacyIndent="360"/>
      <w:lvlJc w:val="left"/>
      <w:rPr>
        <w:rFonts w:cs="Times New Roman"/>
      </w:rPr>
    </w:lvl>
  </w:abstractNum>
  <w:abstractNum w:abstractNumId="24" w15:restartNumberingAfterBreak="0">
    <w:nsid w:val="548F47F1"/>
    <w:multiLevelType w:val="hybridMultilevel"/>
    <w:tmpl w:val="6D665CDC"/>
    <w:lvl w:ilvl="0" w:tplc="BCB6057C">
      <w:start w:val="1"/>
      <w:numFmt w:val="bullet"/>
      <w:lvlText w:val=""/>
      <w:lvlJc w:val="left"/>
      <w:pPr>
        <w:tabs>
          <w:tab w:val="num" w:pos="624"/>
        </w:tabs>
        <w:ind w:left="720" w:hanging="360"/>
      </w:pPr>
      <w:rPr>
        <w:rFonts w:ascii="Symbol" w:hAnsi="Symbol" w:hint="default"/>
      </w:rPr>
    </w:lvl>
    <w:lvl w:ilvl="1" w:tplc="08090003">
      <w:start w:val="1"/>
      <w:numFmt w:val="bullet"/>
      <w:lvlText w:val="o"/>
      <w:lvlJc w:val="left"/>
      <w:pPr>
        <w:tabs>
          <w:tab w:val="num" w:pos="1503"/>
        </w:tabs>
        <w:ind w:left="1503" w:hanging="360"/>
      </w:pPr>
      <w:rPr>
        <w:rFonts w:ascii="Courier New" w:hAnsi="Courier New" w:cs="Courier New" w:hint="default"/>
      </w:rPr>
    </w:lvl>
    <w:lvl w:ilvl="2" w:tplc="08090005">
      <w:start w:val="1"/>
      <w:numFmt w:val="bullet"/>
      <w:lvlText w:val=""/>
      <w:lvlJc w:val="left"/>
      <w:pPr>
        <w:tabs>
          <w:tab w:val="num" w:pos="2223"/>
        </w:tabs>
        <w:ind w:left="2223" w:hanging="360"/>
      </w:pPr>
      <w:rPr>
        <w:rFonts w:ascii="Wingdings" w:hAnsi="Wingdings" w:hint="default"/>
      </w:rPr>
    </w:lvl>
    <w:lvl w:ilvl="3" w:tplc="08090001">
      <w:start w:val="1"/>
      <w:numFmt w:val="bullet"/>
      <w:lvlText w:val=""/>
      <w:lvlJc w:val="left"/>
      <w:pPr>
        <w:tabs>
          <w:tab w:val="num" w:pos="2943"/>
        </w:tabs>
        <w:ind w:left="2943" w:hanging="360"/>
      </w:pPr>
      <w:rPr>
        <w:rFonts w:ascii="Symbol" w:hAnsi="Symbol" w:hint="default"/>
      </w:rPr>
    </w:lvl>
    <w:lvl w:ilvl="4" w:tplc="08090003">
      <w:start w:val="1"/>
      <w:numFmt w:val="bullet"/>
      <w:lvlText w:val="o"/>
      <w:lvlJc w:val="left"/>
      <w:pPr>
        <w:tabs>
          <w:tab w:val="num" w:pos="3663"/>
        </w:tabs>
        <w:ind w:left="3663" w:hanging="360"/>
      </w:pPr>
      <w:rPr>
        <w:rFonts w:ascii="Courier New" w:hAnsi="Courier New" w:cs="Courier New" w:hint="default"/>
      </w:rPr>
    </w:lvl>
    <w:lvl w:ilvl="5" w:tplc="08090005">
      <w:start w:val="1"/>
      <w:numFmt w:val="bullet"/>
      <w:lvlText w:val=""/>
      <w:lvlJc w:val="left"/>
      <w:pPr>
        <w:tabs>
          <w:tab w:val="num" w:pos="4383"/>
        </w:tabs>
        <w:ind w:left="4383" w:hanging="360"/>
      </w:pPr>
      <w:rPr>
        <w:rFonts w:ascii="Wingdings" w:hAnsi="Wingdings" w:hint="default"/>
      </w:rPr>
    </w:lvl>
    <w:lvl w:ilvl="6" w:tplc="08090001">
      <w:start w:val="1"/>
      <w:numFmt w:val="bullet"/>
      <w:lvlText w:val=""/>
      <w:lvlJc w:val="left"/>
      <w:pPr>
        <w:tabs>
          <w:tab w:val="num" w:pos="5103"/>
        </w:tabs>
        <w:ind w:left="5103" w:hanging="360"/>
      </w:pPr>
      <w:rPr>
        <w:rFonts w:ascii="Symbol" w:hAnsi="Symbol" w:hint="default"/>
      </w:rPr>
    </w:lvl>
    <w:lvl w:ilvl="7" w:tplc="08090003">
      <w:start w:val="1"/>
      <w:numFmt w:val="bullet"/>
      <w:lvlText w:val="o"/>
      <w:lvlJc w:val="left"/>
      <w:pPr>
        <w:tabs>
          <w:tab w:val="num" w:pos="5823"/>
        </w:tabs>
        <w:ind w:left="5823" w:hanging="360"/>
      </w:pPr>
      <w:rPr>
        <w:rFonts w:ascii="Courier New" w:hAnsi="Courier New" w:cs="Courier New" w:hint="default"/>
      </w:rPr>
    </w:lvl>
    <w:lvl w:ilvl="8" w:tplc="08090005">
      <w:start w:val="1"/>
      <w:numFmt w:val="bullet"/>
      <w:lvlText w:val=""/>
      <w:lvlJc w:val="left"/>
      <w:pPr>
        <w:tabs>
          <w:tab w:val="num" w:pos="6543"/>
        </w:tabs>
        <w:ind w:left="6543" w:hanging="360"/>
      </w:pPr>
      <w:rPr>
        <w:rFonts w:ascii="Wingdings" w:hAnsi="Wingdings" w:hint="default"/>
      </w:rPr>
    </w:lvl>
  </w:abstractNum>
  <w:abstractNum w:abstractNumId="25" w15:restartNumberingAfterBreak="0">
    <w:nsid w:val="56BD482D"/>
    <w:multiLevelType w:val="hybridMultilevel"/>
    <w:tmpl w:val="A46EC3FC"/>
    <w:lvl w:ilvl="0" w:tplc="8A2C306A">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6" w15:restartNumberingAfterBreak="0">
    <w:nsid w:val="5C6E24B0"/>
    <w:multiLevelType w:val="hybridMultilevel"/>
    <w:tmpl w:val="54800B9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754F71"/>
    <w:multiLevelType w:val="hybridMultilevel"/>
    <w:tmpl w:val="DDB2B966"/>
    <w:lvl w:ilvl="0" w:tplc="66A669BE">
      <w:start w:val="1"/>
      <w:numFmt w:val="lowerLetter"/>
      <w:lvlText w:val="%1)"/>
      <w:lvlJc w:val="left"/>
      <w:pPr>
        <w:tabs>
          <w:tab w:val="num" w:pos="737"/>
        </w:tabs>
        <w:ind w:left="783"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8" w15:restartNumberingAfterBreak="0">
    <w:nsid w:val="609573FF"/>
    <w:multiLevelType w:val="hybridMultilevel"/>
    <w:tmpl w:val="7A06C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9E040E"/>
    <w:multiLevelType w:val="hybridMultilevel"/>
    <w:tmpl w:val="94143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E02FDA"/>
    <w:multiLevelType w:val="singleLevel"/>
    <w:tmpl w:val="7CEE1518"/>
    <w:lvl w:ilvl="0">
      <w:start w:val="2"/>
      <w:numFmt w:val="lowerLetter"/>
      <w:lvlText w:val="%1) "/>
      <w:legacy w:legacy="1" w:legacySpace="0" w:legacyIndent="360"/>
      <w:lvlJc w:val="left"/>
      <w:pPr>
        <w:ind w:left="1368" w:hanging="360"/>
      </w:pPr>
      <w:rPr>
        <w:rFonts w:cs="Times New Roman"/>
        <w:sz w:val="24"/>
      </w:rPr>
    </w:lvl>
  </w:abstractNum>
  <w:abstractNum w:abstractNumId="31" w15:restartNumberingAfterBreak="0">
    <w:nsid w:val="64FB3CEC"/>
    <w:multiLevelType w:val="singleLevel"/>
    <w:tmpl w:val="FBB028FE"/>
    <w:lvl w:ilvl="0">
      <w:start w:val="4"/>
      <w:numFmt w:val="lowerLetter"/>
      <w:lvlText w:val="%1)"/>
      <w:legacy w:legacy="1" w:legacySpace="0" w:legacyIndent="360"/>
      <w:lvlJc w:val="left"/>
      <w:rPr>
        <w:rFonts w:cs="Times New Roman"/>
      </w:rPr>
    </w:lvl>
  </w:abstractNum>
  <w:abstractNum w:abstractNumId="32" w15:restartNumberingAfterBreak="0">
    <w:nsid w:val="6E1568BF"/>
    <w:multiLevelType w:val="multilevel"/>
    <w:tmpl w:val="461C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7C0AB3"/>
    <w:multiLevelType w:val="hybridMultilevel"/>
    <w:tmpl w:val="1C52F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AE03E0"/>
    <w:multiLevelType w:val="hybridMultilevel"/>
    <w:tmpl w:val="3482CAFA"/>
    <w:lvl w:ilvl="0" w:tplc="66461D9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B56CF3"/>
    <w:multiLevelType w:val="hybridMultilevel"/>
    <w:tmpl w:val="636A4B88"/>
    <w:lvl w:ilvl="0" w:tplc="140A000F">
      <w:start w:val="1"/>
      <w:numFmt w:val="decimal"/>
      <w:lvlText w:val="%1."/>
      <w:lvlJc w:val="left"/>
      <w:pPr>
        <w:ind w:left="729" w:hanging="360"/>
      </w:pPr>
    </w:lvl>
    <w:lvl w:ilvl="1" w:tplc="04090019">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36" w15:restartNumberingAfterBreak="0">
    <w:nsid w:val="77053996"/>
    <w:multiLevelType w:val="singleLevel"/>
    <w:tmpl w:val="E848A76A"/>
    <w:lvl w:ilvl="0">
      <w:start w:val="4"/>
      <w:numFmt w:val="lowerLetter"/>
      <w:lvlText w:val="%1) "/>
      <w:legacy w:legacy="1" w:legacySpace="0" w:legacyIndent="360"/>
      <w:lvlJc w:val="left"/>
      <w:pPr>
        <w:ind w:left="1368" w:hanging="360"/>
      </w:pPr>
      <w:rPr>
        <w:rFonts w:cs="Times New Roman"/>
        <w:sz w:val="24"/>
      </w:rPr>
    </w:lvl>
  </w:abstractNum>
  <w:num w:numId="1">
    <w:abstractNumId w:val="23"/>
  </w:num>
  <w:num w:numId="2">
    <w:abstractNumId w:val="4"/>
  </w:num>
  <w:num w:numId="3">
    <w:abstractNumId w:val="1"/>
  </w:num>
  <w:num w:numId="4">
    <w:abstractNumId w:val="30"/>
  </w:num>
  <w:num w:numId="5">
    <w:abstractNumId w:val="6"/>
  </w:num>
  <w:num w:numId="6">
    <w:abstractNumId w:val="36"/>
  </w:num>
  <w:num w:numId="7">
    <w:abstractNumId w:val="2"/>
  </w:num>
  <w:num w:numId="8">
    <w:abstractNumId w:val="19"/>
  </w:num>
  <w:num w:numId="9">
    <w:abstractNumId w:val="31"/>
  </w:num>
  <w:num w:numId="10">
    <w:abstractNumId w:val="20"/>
  </w:num>
  <w:num w:numId="11">
    <w:abstractNumId w:val="2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4"/>
  </w:num>
  <w:num w:numId="15">
    <w:abstractNumId w:val="8"/>
    <w:lvlOverride w:ilvl="0">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9"/>
  </w:num>
  <w:num w:numId="21">
    <w:abstractNumId w:val="26"/>
  </w:num>
  <w:num w:numId="22">
    <w:abstractNumId w:val="28"/>
  </w:num>
  <w:num w:numId="23">
    <w:abstractNumId w:val="33"/>
  </w:num>
  <w:num w:numId="24">
    <w:abstractNumId w:val="12"/>
  </w:num>
  <w:num w:numId="25">
    <w:abstractNumId w:val="15"/>
  </w:num>
  <w:num w:numId="26">
    <w:abstractNumId w:val="0"/>
  </w:num>
  <w:num w:numId="27">
    <w:abstractNumId w:val="35"/>
  </w:num>
  <w:num w:numId="28">
    <w:abstractNumId w:val="16"/>
  </w:num>
  <w:num w:numId="29">
    <w:abstractNumId w:val="9"/>
  </w:num>
  <w:num w:numId="30">
    <w:abstractNumId w:val="34"/>
  </w:num>
  <w:num w:numId="31">
    <w:abstractNumId w:val="5"/>
  </w:num>
  <w:num w:numId="32">
    <w:abstractNumId w:val="32"/>
  </w:num>
  <w:num w:numId="33">
    <w:abstractNumId w:val="14"/>
  </w:num>
  <w:num w:numId="34">
    <w:abstractNumId w:val="17"/>
  </w:num>
  <w:num w:numId="35">
    <w:abstractNumId w:val="13"/>
  </w:num>
  <w:num w:numId="36">
    <w:abstractNumId w:val="25"/>
  </w:num>
  <w:num w:numId="37">
    <w:abstractNumId w:val="18"/>
  </w:num>
  <w:num w:numId="38">
    <w:abstractNumId w:val="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4A3"/>
    <w:rsid w:val="00000F34"/>
    <w:rsid w:val="00004F14"/>
    <w:rsid w:val="00006E93"/>
    <w:rsid w:val="00011D18"/>
    <w:rsid w:val="000270C6"/>
    <w:rsid w:val="00030411"/>
    <w:rsid w:val="00040802"/>
    <w:rsid w:val="00053C64"/>
    <w:rsid w:val="00055B55"/>
    <w:rsid w:val="00070C3A"/>
    <w:rsid w:val="0007332D"/>
    <w:rsid w:val="00073B56"/>
    <w:rsid w:val="0007441C"/>
    <w:rsid w:val="000841C7"/>
    <w:rsid w:val="00090AFA"/>
    <w:rsid w:val="000A3DFA"/>
    <w:rsid w:val="000B1B83"/>
    <w:rsid w:val="000B1D29"/>
    <w:rsid w:val="000C2185"/>
    <w:rsid w:val="000C407C"/>
    <w:rsid w:val="000C795F"/>
    <w:rsid w:val="000D091E"/>
    <w:rsid w:val="000D1D43"/>
    <w:rsid w:val="000D74CF"/>
    <w:rsid w:val="000E1AC5"/>
    <w:rsid w:val="000E29A7"/>
    <w:rsid w:val="000F43B3"/>
    <w:rsid w:val="0010169B"/>
    <w:rsid w:val="0010229A"/>
    <w:rsid w:val="00104BE4"/>
    <w:rsid w:val="001103C6"/>
    <w:rsid w:val="00115E0B"/>
    <w:rsid w:val="00116198"/>
    <w:rsid w:val="00121B72"/>
    <w:rsid w:val="00121FA2"/>
    <w:rsid w:val="00122F67"/>
    <w:rsid w:val="00125FCF"/>
    <w:rsid w:val="00127135"/>
    <w:rsid w:val="0013004C"/>
    <w:rsid w:val="0013055B"/>
    <w:rsid w:val="00137E88"/>
    <w:rsid w:val="00142057"/>
    <w:rsid w:val="00150D47"/>
    <w:rsid w:val="001542D0"/>
    <w:rsid w:val="001547AA"/>
    <w:rsid w:val="00166D13"/>
    <w:rsid w:val="00167919"/>
    <w:rsid w:val="001750D7"/>
    <w:rsid w:val="00177AD8"/>
    <w:rsid w:val="001813A5"/>
    <w:rsid w:val="00197A7F"/>
    <w:rsid w:val="001A3427"/>
    <w:rsid w:val="001A3628"/>
    <w:rsid w:val="001A65AD"/>
    <w:rsid w:val="001A7488"/>
    <w:rsid w:val="001B1437"/>
    <w:rsid w:val="001B4F94"/>
    <w:rsid w:val="001B67FF"/>
    <w:rsid w:val="001B6C68"/>
    <w:rsid w:val="001C2B82"/>
    <w:rsid w:val="001C3B51"/>
    <w:rsid w:val="001C3DB4"/>
    <w:rsid w:val="001C6ECB"/>
    <w:rsid w:val="001C7D6C"/>
    <w:rsid w:val="001D00F7"/>
    <w:rsid w:val="001D0D2F"/>
    <w:rsid w:val="001D2B4A"/>
    <w:rsid w:val="001D2D26"/>
    <w:rsid w:val="001D4051"/>
    <w:rsid w:val="001D7B6E"/>
    <w:rsid w:val="001F0856"/>
    <w:rsid w:val="002056D5"/>
    <w:rsid w:val="00206726"/>
    <w:rsid w:val="002109B0"/>
    <w:rsid w:val="00210D60"/>
    <w:rsid w:val="00213F84"/>
    <w:rsid w:val="00220021"/>
    <w:rsid w:val="00231CE0"/>
    <w:rsid w:val="002377CA"/>
    <w:rsid w:val="002438AF"/>
    <w:rsid w:val="002534E8"/>
    <w:rsid w:val="002546E2"/>
    <w:rsid w:val="00256450"/>
    <w:rsid w:val="00271AE9"/>
    <w:rsid w:val="002739E7"/>
    <w:rsid w:val="00281302"/>
    <w:rsid w:val="0028228C"/>
    <w:rsid w:val="00292E78"/>
    <w:rsid w:val="002951BA"/>
    <w:rsid w:val="002968B3"/>
    <w:rsid w:val="00296E30"/>
    <w:rsid w:val="002A104D"/>
    <w:rsid w:val="002A6E9F"/>
    <w:rsid w:val="002B29BC"/>
    <w:rsid w:val="002B33AD"/>
    <w:rsid w:val="002B55CB"/>
    <w:rsid w:val="002D210F"/>
    <w:rsid w:val="002D4FF8"/>
    <w:rsid w:val="002E2C05"/>
    <w:rsid w:val="002E5BCD"/>
    <w:rsid w:val="002E6316"/>
    <w:rsid w:val="002F0348"/>
    <w:rsid w:val="002F2EC3"/>
    <w:rsid w:val="002F3A93"/>
    <w:rsid w:val="002F6901"/>
    <w:rsid w:val="0030035F"/>
    <w:rsid w:val="0030579F"/>
    <w:rsid w:val="00311332"/>
    <w:rsid w:val="00313B8C"/>
    <w:rsid w:val="00314363"/>
    <w:rsid w:val="00317D2B"/>
    <w:rsid w:val="00322647"/>
    <w:rsid w:val="00323DCC"/>
    <w:rsid w:val="00325348"/>
    <w:rsid w:val="00325BA3"/>
    <w:rsid w:val="00333B30"/>
    <w:rsid w:val="00334F3F"/>
    <w:rsid w:val="00342092"/>
    <w:rsid w:val="003438B2"/>
    <w:rsid w:val="00351DC2"/>
    <w:rsid w:val="00352A8C"/>
    <w:rsid w:val="00356334"/>
    <w:rsid w:val="003614A5"/>
    <w:rsid w:val="003676C9"/>
    <w:rsid w:val="0037557E"/>
    <w:rsid w:val="00383CF6"/>
    <w:rsid w:val="003B3537"/>
    <w:rsid w:val="003B7DF1"/>
    <w:rsid w:val="003C2787"/>
    <w:rsid w:val="003C3159"/>
    <w:rsid w:val="003D033C"/>
    <w:rsid w:val="003D1E77"/>
    <w:rsid w:val="003E2CC1"/>
    <w:rsid w:val="003E3F11"/>
    <w:rsid w:val="003F4BA0"/>
    <w:rsid w:val="003F6854"/>
    <w:rsid w:val="00411BDD"/>
    <w:rsid w:val="0041342A"/>
    <w:rsid w:val="0042539A"/>
    <w:rsid w:val="004376F2"/>
    <w:rsid w:val="0043770F"/>
    <w:rsid w:val="004444F9"/>
    <w:rsid w:val="00446B64"/>
    <w:rsid w:val="00452341"/>
    <w:rsid w:val="004526E9"/>
    <w:rsid w:val="00453459"/>
    <w:rsid w:val="00454CAF"/>
    <w:rsid w:val="00462CB9"/>
    <w:rsid w:val="0046490D"/>
    <w:rsid w:val="00465FDD"/>
    <w:rsid w:val="00470A96"/>
    <w:rsid w:val="0048638C"/>
    <w:rsid w:val="00493184"/>
    <w:rsid w:val="004B2F4F"/>
    <w:rsid w:val="004C34A3"/>
    <w:rsid w:val="004C40A9"/>
    <w:rsid w:val="004C6ED4"/>
    <w:rsid w:val="004D4CFC"/>
    <w:rsid w:val="004D584A"/>
    <w:rsid w:val="004D6E2B"/>
    <w:rsid w:val="004E1A30"/>
    <w:rsid w:val="004F3DC9"/>
    <w:rsid w:val="004F42CB"/>
    <w:rsid w:val="004F5F43"/>
    <w:rsid w:val="0051190F"/>
    <w:rsid w:val="00515964"/>
    <w:rsid w:val="005171B7"/>
    <w:rsid w:val="00537ED2"/>
    <w:rsid w:val="00553D4F"/>
    <w:rsid w:val="00556F1C"/>
    <w:rsid w:val="00557971"/>
    <w:rsid w:val="005601E2"/>
    <w:rsid w:val="00573A47"/>
    <w:rsid w:val="00575D09"/>
    <w:rsid w:val="005816AD"/>
    <w:rsid w:val="005848D9"/>
    <w:rsid w:val="00591474"/>
    <w:rsid w:val="005937AC"/>
    <w:rsid w:val="00593B1D"/>
    <w:rsid w:val="005A1899"/>
    <w:rsid w:val="005A1F12"/>
    <w:rsid w:val="005B3D35"/>
    <w:rsid w:val="005D3341"/>
    <w:rsid w:val="005E0A3C"/>
    <w:rsid w:val="005E2363"/>
    <w:rsid w:val="005F0276"/>
    <w:rsid w:val="005F078D"/>
    <w:rsid w:val="005F1F88"/>
    <w:rsid w:val="005F5C95"/>
    <w:rsid w:val="005F70AC"/>
    <w:rsid w:val="005F71EA"/>
    <w:rsid w:val="00601FA6"/>
    <w:rsid w:val="00606B83"/>
    <w:rsid w:val="0062555D"/>
    <w:rsid w:val="0064027F"/>
    <w:rsid w:val="00640C91"/>
    <w:rsid w:val="00641191"/>
    <w:rsid w:val="006561E0"/>
    <w:rsid w:val="00656585"/>
    <w:rsid w:val="006670AE"/>
    <w:rsid w:val="00675FE2"/>
    <w:rsid w:val="00685D1E"/>
    <w:rsid w:val="006959D9"/>
    <w:rsid w:val="006A1407"/>
    <w:rsid w:val="006A5D9F"/>
    <w:rsid w:val="006A624F"/>
    <w:rsid w:val="006B62DD"/>
    <w:rsid w:val="006C5840"/>
    <w:rsid w:val="006D4B66"/>
    <w:rsid w:val="006E0FBA"/>
    <w:rsid w:val="006E3881"/>
    <w:rsid w:val="006E5902"/>
    <w:rsid w:val="006E602A"/>
    <w:rsid w:val="006F14BE"/>
    <w:rsid w:val="006F6273"/>
    <w:rsid w:val="007001B8"/>
    <w:rsid w:val="00701224"/>
    <w:rsid w:val="007014FE"/>
    <w:rsid w:val="00712B58"/>
    <w:rsid w:val="0071617F"/>
    <w:rsid w:val="007223F2"/>
    <w:rsid w:val="00737382"/>
    <w:rsid w:val="007504E3"/>
    <w:rsid w:val="0076411A"/>
    <w:rsid w:val="00766C57"/>
    <w:rsid w:val="00766C89"/>
    <w:rsid w:val="007721A6"/>
    <w:rsid w:val="00772611"/>
    <w:rsid w:val="00780CE9"/>
    <w:rsid w:val="00782AB0"/>
    <w:rsid w:val="00783144"/>
    <w:rsid w:val="00785FF1"/>
    <w:rsid w:val="00793752"/>
    <w:rsid w:val="00797D1F"/>
    <w:rsid w:val="007B3351"/>
    <w:rsid w:val="007C5DC6"/>
    <w:rsid w:val="007D2770"/>
    <w:rsid w:val="007D27CF"/>
    <w:rsid w:val="007D6AC5"/>
    <w:rsid w:val="007E30D9"/>
    <w:rsid w:val="007F2B1B"/>
    <w:rsid w:val="007F61B6"/>
    <w:rsid w:val="00802A27"/>
    <w:rsid w:val="00804BF5"/>
    <w:rsid w:val="00822FFB"/>
    <w:rsid w:val="00835C6D"/>
    <w:rsid w:val="00837A70"/>
    <w:rsid w:val="00842A5F"/>
    <w:rsid w:val="008509EC"/>
    <w:rsid w:val="008544E6"/>
    <w:rsid w:val="008550EC"/>
    <w:rsid w:val="00867EBA"/>
    <w:rsid w:val="00881BA5"/>
    <w:rsid w:val="00882D04"/>
    <w:rsid w:val="0089705D"/>
    <w:rsid w:val="008A2712"/>
    <w:rsid w:val="008B6B02"/>
    <w:rsid w:val="008C28C3"/>
    <w:rsid w:val="008C3F52"/>
    <w:rsid w:val="008D4D89"/>
    <w:rsid w:val="008D7D2A"/>
    <w:rsid w:val="008E300F"/>
    <w:rsid w:val="008E4857"/>
    <w:rsid w:val="008E69A9"/>
    <w:rsid w:val="008F5BED"/>
    <w:rsid w:val="008F5D2D"/>
    <w:rsid w:val="00902938"/>
    <w:rsid w:val="00903ED9"/>
    <w:rsid w:val="00911155"/>
    <w:rsid w:val="00911382"/>
    <w:rsid w:val="009263B7"/>
    <w:rsid w:val="0092748C"/>
    <w:rsid w:val="00930CB4"/>
    <w:rsid w:val="0094186C"/>
    <w:rsid w:val="009469BA"/>
    <w:rsid w:val="00967AB0"/>
    <w:rsid w:val="00970CB9"/>
    <w:rsid w:val="00970FA3"/>
    <w:rsid w:val="00972A59"/>
    <w:rsid w:val="009A07BA"/>
    <w:rsid w:val="009A38F1"/>
    <w:rsid w:val="009A6CB8"/>
    <w:rsid w:val="009B1E29"/>
    <w:rsid w:val="009B6B3B"/>
    <w:rsid w:val="009C28C2"/>
    <w:rsid w:val="009E006D"/>
    <w:rsid w:val="00A010AC"/>
    <w:rsid w:val="00A1718B"/>
    <w:rsid w:val="00A309CE"/>
    <w:rsid w:val="00A3267D"/>
    <w:rsid w:val="00A41B14"/>
    <w:rsid w:val="00A51F4E"/>
    <w:rsid w:val="00A52F87"/>
    <w:rsid w:val="00A560B4"/>
    <w:rsid w:val="00A566D3"/>
    <w:rsid w:val="00A57988"/>
    <w:rsid w:val="00A60254"/>
    <w:rsid w:val="00A61A30"/>
    <w:rsid w:val="00A62232"/>
    <w:rsid w:val="00A63FCF"/>
    <w:rsid w:val="00A700DD"/>
    <w:rsid w:val="00A73992"/>
    <w:rsid w:val="00A77001"/>
    <w:rsid w:val="00A81F91"/>
    <w:rsid w:val="00A84A77"/>
    <w:rsid w:val="00A93AB3"/>
    <w:rsid w:val="00AA0583"/>
    <w:rsid w:val="00AA18BF"/>
    <w:rsid w:val="00AA6AAA"/>
    <w:rsid w:val="00AB396D"/>
    <w:rsid w:val="00AB6724"/>
    <w:rsid w:val="00AC4695"/>
    <w:rsid w:val="00AC4EDA"/>
    <w:rsid w:val="00AC6353"/>
    <w:rsid w:val="00AC63E1"/>
    <w:rsid w:val="00AC7FAB"/>
    <w:rsid w:val="00AD473F"/>
    <w:rsid w:val="00AE10F8"/>
    <w:rsid w:val="00AE1455"/>
    <w:rsid w:val="00AE44E1"/>
    <w:rsid w:val="00AE5083"/>
    <w:rsid w:val="00AE5F7E"/>
    <w:rsid w:val="00AF2279"/>
    <w:rsid w:val="00AF340C"/>
    <w:rsid w:val="00B0329B"/>
    <w:rsid w:val="00B052F3"/>
    <w:rsid w:val="00B079A4"/>
    <w:rsid w:val="00B262D8"/>
    <w:rsid w:val="00B26912"/>
    <w:rsid w:val="00B359D6"/>
    <w:rsid w:val="00B46554"/>
    <w:rsid w:val="00B54113"/>
    <w:rsid w:val="00B66D95"/>
    <w:rsid w:val="00B7237F"/>
    <w:rsid w:val="00B72FF2"/>
    <w:rsid w:val="00B7410D"/>
    <w:rsid w:val="00B822C5"/>
    <w:rsid w:val="00B87360"/>
    <w:rsid w:val="00B92D3C"/>
    <w:rsid w:val="00BA0948"/>
    <w:rsid w:val="00BB60AF"/>
    <w:rsid w:val="00BD2F4B"/>
    <w:rsid w:val="00BD4E79"/>
    <w:rsid w:val="00BE0851"/>
    <w:rsid w:val="00BE1EDB"/>
    <w:rsid w:val="00BF05B7"/>
    <w:rsid w:val="00BF088A"/>
    <w:rsid w:val="00BF0CE5"/>
    <w:rsid w:val="00BF11E3"/>
    <w:rsid w:val="00BF2C3D"/>
    <w:rsid w:val="00C01141"/>
    <w:rsid w:val="00C04457"/>
    <w:rsid w:val="00C143CE"/>
    <w:rsid w:val="00C15CAB"/>
    <w:rsid w:val="00C164BC"/>
    <w:rsid w:val="00C16BE5"/>
    <w:rsid w:val="00C30BEF"/>
    <w:rsid w:val="00C455DA"/>
    <w:rsid w:val="00C5435B"/>
    <w:rsid w:val="00C6200B"/>
    <w:rsid w:val="00C767EA"/>
    <w:rsid w:val="00C77EF3"/>
    <w:rsid w:val="00C811F5"/>
    <w:rsid w:val="00C8299E"/>
    <w:rsid w:val="00C876B0"/>
    <w:rsid w:val="00C96EB2"/>
    <w:rsid w:val="00CB647A"/>
    <w:rsid w:val="00CD318B"/>
    <w:rsid w:val="00CD31E4"/>
    <w:rsid w:val="00CE0E71"/>
    <w:rsid w:val="00CE3CF1"/>
    <w:rsid w:val="00D03845"/>
    <w:rsid w:val="00D07AFB"/>
    <w:rsid w:val="00D111C5"/>
    <w:rsid w:val="00D22D7B"/>
    <w:rsid w:val="00D30EF7"/>
    <w:rsid w:val="00D47764"/>
    <w:rsid w:val="00D47E97"/>
    <w:rsid w:val="00D52BB7"/>
    <w:rsid w:val="00D52C1C"/>
    <w:rsid w:val="00D53199"/>
    <w:rsid w:val="00D6435F"/>
    <w:rsid w:val="00D6716D"/>
    <w:rsid w:val="00D71103"/>
    <w:rsid w:val="00D712AB"/>
    <w:rsid w:val="00D76F15"/>
    <w:rsid w:val="00D80EA6"/>
    <w:rsid w:val="00D81270"/>
    <w:rsid w:val="00D845FC"/>
    <w:rsid w:val="00D87D21"/>
    <w:rsid w:val="00D91ED9"/>
    <w:rsid w:val="00D92B26"/>
    <w:rsid w:val="00DB0E00"/>
    <w:rsid w:val="00DC604F"/>
    <w:rsid w:val="00DD10F2"/>
    <w:rsid w:val="00DE3C57"/>
    <w:rsid w:val="00DE6E86"/>
    <w:rsid w:val="00E01E5F"/>
    <w:rsid w:val="00E04AA3"/>
    <w:rsid w:val="00E170F3"/>
    <w:rsid w:val="00E2762D"/>
    <w:rsid w:val="00E30813"/>
    <w:rsid w:val="00E3224E"/>
    <w:rsid w:val="00E43B1E"/>
    <w:rsid w:val="00E478C8"/>
    <w:rsid w:val="00E52EDC"/>
    <w:rsid w:val="00E63309"/>
    <w:rsid w:val="00E70B64"/>
    <w:rsid w:val="00E70DD5"/>
    <w:rsid w:val="00E75630"/>
    <w:rsid w:val="00E762EA"/>
    <w:rsid w:val="00E8297D"/>
    <w:rsid w:val="00E860C6"/>
    <w:rsid w:val="00EA76EA"/>
    <w:rsid w:val="00EB3B37"/>
    <w:rsid w:val="00EC5532"/>
    <w:rsid w:val="00EC7BAC"/>
    <w:rsid w:val="00F0749E"/>
    <w:rsid w:val="00F22DD2"/>
    <w:rsid w:val="00F23652"/>
    <w:rsid w:val="00F24877"/>
    <w:rsid w:val="00F27262"/>
    <w:rsid w:val="00F504CE"/>
    <w:rsid w:val="00F56826"/>
    <w:rsid w:val="00F60D5C"/>
    <w:rsid w:val="00F663C4"/>
    <w:rsid w:val="00F732DB"/>
    <w:rsid w:val="00F87578"/>
    <w:rsid w:val="00FA1C43"/>
    <w:rsid w:val="00FF4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28708"/>
  <w15:docId w15:val="{8EAA4278-149C-4EFF-93D4-2725BCF0D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4A3"/>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seção"/>
    <w:basedOn w:val="Normal"/>
    <w:next w:val="Normal"/>
    <w:link w:val="Ttulo1Car"/>
    <w:qFormat/>
    <w:rsid w:val="004C34A3"/>
    <w:pPr>
      <w:keepNext/>
      <w:widowControl w:val="0"/>
      <w:overflowPunct w:val="0"/>
      <w:autoSpaceDE w:val="0"/>
      <w:autoSpaceDN w:val="0"/>
      <w:adjustRightInd w:val="0"/>
      <w:spacing w:before="240" w:after="60"/>
      <w:textAlignment w:val="baseline"/>
      <w:outlineLvl w:val="0"/>
    </w:pPr>
    <w:rPr>
      <w:rFonts w:ascii="Arial" w:hAnsi="Arial"/>
      <w:b/>
      <w:kern w:val="28"/>
      <w:sz w:val="28"/>
      <w:szCs w:val="20"/>
      <w:lang w:val="en-US"/>
    </w:rPr>
  </w:style>
  <w:style w:type="paragraph" w:styleId="Ttulo2">
    <w:name w:val="heading 2"/>
    <w:basedOn w:val="Normal"/>
    <w:next w:val="Normal"/>
    <w:link w:val="Ttulo2Car"/>
    <w:qFormat/>
    <w:rsid w:val="004C34A3"/>
    <w:pPr>
      <w:keepNext/>
      <w:ind w:left="720"/>
      <w:jc w:val="center"/>
      <w:outlineLvl w:val="1"/>
    </w:pPr>
    <w:rPr>
      <w:b/>
      <w:bCs/>
    </w:rPr>
  </w:style>
  <w:style w:type="paragraph" w:styleId="Ttulo3">
    <w:name w:val="heading 3"/>
    <w:basedOn w:val="Normal"/>
    <w:next w:val="Normal"/>
    <w:link w:val="Ttulo3Car"/>
    <w:uiPriority w:val="9"/>
    <w:semiHidden/>
    <w:unhideWhenUsed/>
    <w:qFormat/>
    <w:rsid w:val="00317D2B"/>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C34A3"/>
    <w:pPr>
      <w:tabs>
        <w:tab w:val="center" w:pos="4513"/>
        <w:tab w:val="right" w:pos="9026"/>
      </w:tabs>
    </w:pPr>
  </w:style>
  <w:style w:type="character" w:customStyle="1" w:styleId="EncabezadoCar">
    <w:name w:val="Encabezado Car"/>
    <w:basedOn w:val="Fuentedeprrafopredeter"/>
    <w:link w:val="Encabezado"/>
    <w:rsid w:val="004C34A3"/>
  </w:style>
  <w:style w:type="paragraph" w:styleId="Piedepgina">
    <w:name w:val="footer"/>
    <w:basedOn w:val="Normal"/>
    <w:link w:val="PiedepginaCar"/>
    <w:uiPriority w:val="99"/>
    <w:unhideWhenUsed/>
    <w:rsid w:val="004C34A3"/>
    <w:pPr>
      <w:tabs>
        <w:tab w:val="center" w:pos="4513"/>
        <w:tab w:val="right" w:pos="9026"/>
      </w:tabs>
    </w:pPr>
  </w:style>
  <w:style w:type="character" w:customStyle="1" w:styleId="PiedepginaCar">
    <w:name w:val="Pie de página Car"/>
    <w:basedOn w:val="Fuentedeprrafopredeter"/>
    <w:link w:val="Piedepgina"/>
    <w:uiPriority w:val="99"/>
    <w:rsid w:val="004C34A3"/>
  </w:style>
  <w:style w:type="table" w:styleId="Tablaconcuadrcula">
    <w:name w:val="Table Grid"/>
    <w:basedOn w:val="Tablanormal"/>
    <w:uiPriority w:val="39"/>
    <w:rsid w:val="004C3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link w:val="TextoindependienteCar"/>
    <w:rsid w:val="004C34A3"/>
    <w:pPr>
      <w:spacing w:after="170" w:line="280" w:lineRule="atLeast"/>
      <w:jc w:val="both"/>
    </w:pPr>
    <w:rPr>
      <w:rFonts w:ascii="Times New Roman" w:eastAsia="Times New Roman" w:hAnsi="Times New Roman" w:cs="Times New Roman"/>
      <w:szCs w:val="20"/>
    </w:rPr>
  </w:style>
  <w:style w:type="character" w:customStyle="1" w:styleId="TextoindependienteCar">
    <w:name w:val="Texto independiente Car"/>
    <w:basedOn w:val="Fuentedeprrafopredeter"/>
    <w:link w:val="Textoindependiente"/>
    <w:rsid w:val="004C34A3"/>
    <w:rPr>
      <w:rFonts w:ascii="Times New Roman" w:eastAsia="Times New Roman" w:hAnsi="Times New Roman" w:cs="Times New Roman"/>
      <w:szCs w:val="20"/>
    </w:rPr>
  </w:style>
  <w:style w:type="paragraph" w:styleId="Textodeglobo">
    <w:name w:val="Balloon Text"/>
    <w:basedOn w:val="Normal"/>
    <w:link w:val="TextodegloboCar"/>
    <w:uiPriority w:val="99"/>
    <w:semiHidden/>
    <w:unhideWhenUsed/>
    <w:rsid w:val="004C34A3"/>
    <w:rPr>
      <w:rFonts w:ascii="Tahoma" w:hAnsi="Tahoma" w:cs="Tahoma"/>
      <w:sz w:val="16"/>
      <w:szCs w:val="16"/>
    </w:rPr>
  </w:style>
  <w:style w:type="character" w:customStyle="1" w:styleId="TextodegloboCar">
    <w:name w:val="Texto de globo Car"/>
    <w:basedOn w:val="Fuentedeprrafopredeter"/>
    <w:link w:val="Textodeglobo"/>
    <w:uiPriority w:val="99"/>
    <w:semiHidden/>
    <w:rsid w:val="004C34A3"/>
    <w:rPr>
      <w:rFonts w:ascii="Tahoma" w:hAnsi="Tahoma" w:cs="Tahoma"/>
      <w:sz w:val="16"/>
      <w:szCs w:val="16"/>
    </w:rPr>
  </w:style>
  <w:style w:type="paragraph" w:styleId="Sangra2detindependiente">
    <w:name w:val="Body Text Indent 2"/>
    <w:basedOn w:val="Normal"/>
    <w:link w:val="Sangra2detindependienteCar"/>
    <w:uiPriority w:val="99"/>
    <w:semiHidden/>
    <w:unhideWhenUsed/>
    <w:rsid w:val="004C34A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4C34A3"/>
  </w:style>
  <w:style w:type="paragraph" w:styleId="Sangra3detindependiente">
    <w:name w:val="Body Text Indent 3"/>
    <w:basedOn w:val="Normal"/>
    <w:link w:val="Sangra3detindependienteCar"/>
    <w:uiPriority w:val="99"/>
    <w:semiHidden/>
    <w:unhideWhenUsed/>
    <w:rsid w:val="004C34A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4C34A3"/>
    <w:rPr>
      <w:sz w:val="16"/>
      <w:szCs w:val="16"/>
    </w:rPr>
  </w:style>
  <w:style w:type="paragraph" w:styleId="Sangradetextonormal">
    <w:name w:val="Body Text Indent"/>
    <w:basedOn w:val="Normal"/>
    <w:link w:val="SangradetextonormalCar"/>
    <w:uiPriority w:val="99"/>
    <w:unhideWhenUsed/>
    <w:rsid w:val="004C34A3"/>
    <w:pPr>
      <w:spacing w:after="120"/>
      <w:ind w:left="283"/>
    </w:pPr>
  </w:style>
  <w:style w:type="character" w:customStyle="1" w:styleId="SangradetextonormalCar">
    <w:name w:val="Sangría de texto normal Car"/>
    <w:basedOn w:val="Fuentedeprrafopredeter"/>
    <w:link w:val="Sangradetextonormal"/>
    <w:uiPriority w:val="99"/>
    <w:rsid w:val="004C34A3"/>
  </w:style>
  <w:style w:type="paragraph" w:styleId="Textoindependiente3">
    <w:name w:val="Body Text 3"/>
    <w:basedOn w:val="Normal"/>
    <w:link w:val="Textoindependiente3Car"/>
    <w:uiPriority w:val="99"/>
    <w:semiHidden/>
    <w:unhideWhenUsed/>
    <w:rsid w:val="004C34A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C34A3"/>
    <w:rPr>
      <w:sz w:val="16"/>
      <w:szCs w:val="16"/>
    </w:rPr>
  </w:style>
  <w:style w:type="character" w:customStyle="1" w:styleId="Ttulo1Car">
    <w:name w:val="Título 1 Car"/>
    <w:aliases w:val="seção Car"/>
    <w:basedOn w:val="Fuentedeprrafopredeter"/>
    <w:link w:val="Ttulo1"/>
    <w:rsid w:val="004C34A3"/>
    <w:rPr>
      <w:rFonts w:ascii="Arial" w:eastAsia="Times New Roman" w:hAnsi="Arial" w:cs="Times New Roman"/>
      <w:b/>
      <w:kern w:val="28"/>
      <w:sz w:val="28"/>
      <w:szCs w:val="20"/>
      <w:lang w:val="en-US" w:eastAsia="es-ES"/>
    </w:rPr>
  </w:style>
  <w:style w:type="character" w:customStyle="1" w:styleId="Ttulo2Car">
    <w:name w:val="Título 2 Car"/>
    <w:basedOn w:val="Fuentedeprrafopredeter"/>
    <w:link w:val="Ttulo2"/>
    <w:rsid w:val="004C34A3"/>
    <w:rPr>
      <w:rFonts w:ascii="Times New Roman" w:eastAsia="Times New Roman" w:hAnsi="Times New Roman" w:cs="Times New Roman"/>
      <w:b/>
      <w:bCs/>
      <w:sz w:val="24"/>
      <w:szCs w:val="24"/>
      <w:lang w:val="es-ES" w:eastAsia="es-ES"/>
    </w:rPr>
  </w:style>
  <w:style w:type="paragraph" w:styleId="Ttulo">
    <w:name w:val="Title"/>
    <w:basedOn w:val="Normal"/>
    <w:link w:val="TtuloCar"/>
    <w:qFormat/>
    <w:rsid w:val="004C34A3"/>
    <w:pPr>
      <w:spacing w:line="360" w:lineRule="auto"/>
      <w:jc w:val="center"/>
    </w:pPr>
    <w:rPr>
      <w:sz w:val="28"/>
      <w:lang w:eastAsia="en-US"/>
    </w:rPr>
  </w:style>
  <w:style w:type="character" w:customStyle="1" w:styleId="TtuloCar">
    <w:name w:val="Título Car"/>
    <w:basedOn w:val="Fuentedeprrafopredeter"/>
    <w:link w:val="Ttulo"/>
    <w:rsid w:val="004C34A3"/>
    <w:rPr>
      <w:rFonts w:ascii="Times New Roman" w:eastAsia="Times New Roman" w:hAnsi="Times New Roman" w:cs="Times New Roman"/>
      <w:sz w:val="28"/>
      <w:szCs w:val="24"/>
      <w:lang w:val="es-ES"/>
    </w:rPr>
  </w:style>
  <w:style w:type="paragraph" w:customStyle="1" w:styleId="Textoindependiente1">
    <w:name w:val="Texto independiente1"/>
    <w:basedOn w:val="Normal"/>
    <w:rsid w:val="004C34A3"/>
    <w:pPr>
      <w:widowControl w:val="0"/>
      <w:tabs>
        <w:tab w:val="left" w:pos="-720"/>
      </w:tabs>
      <w:overflowPunct w:val="0"/>
      <w:autoSpaceDE w:val="0"/>
      <w:autoSpaceDN w:val="0"/>
      <w:adjustRightInd w:val="0"/>
      <w:jc w:val="center"/>
      <w:textAlignment w:val="baseline"/>
    </w:pPr>
    <w:rPr>
      <w:rFonts w:ascii="MS Sans Serif" w:hAnsi="MS Sans Serif"/>
      <w:sz w:val="28"/>
      <w:szCs w:val="20"/>
      <w:lang w:val="es-ES_tradnl" w:eastAsia="en-US"/>
    </w:rPr>
  </w:style>
  <w:style w:type="paragraph" w:customStyle="1" w:styleId="Ttulo11">
    <w:name w:val="Título 11"/>
    <w:basedOn w:val="Normal"/>
    <w:next w:val="Normal"/>
    <w:rsid w:val="004C34A3"/>
    <w:pPr>
      <w:keepNext/>
      <w:widowControl w:val="0"/>
      <w:overflowPunct w:val="0"/>
      <w:autoSpaceDE w:val="0"/>
      <w:autoSpaceDN w:val="0"/>
      <w:adjustRightInd w:val="0"/>
      <w:textAlignment w:val="baseline"/>
    </w:pPr>
    <w:rPr>
      <w:b/>
      <w:sz w:val="32"/>
      <w:szCs w:val="20"/>
      <w:lang w:eastAsia="en-US"/>
    </w:rPr>
  </w:style>
  <w:style w:type="paragraph" w:customStyle="1" w:styleId="Ttulo21">
    <w:name w:val="Título 21"/>
    <w:basedOn w:val="Normal"/>
    <w:next w:val="Normal"/>
    <w:rsid w:val="004C34A3"/>
    <w:pPr>
      <w:keepNext/>
      <w:widowControl w:val="0"/>
      <w:overflowPunct w:val="0"/>
      <w:autoSpaceDE w:val="0"/>
      <w:autoSpaceDN w:val="0"/>
      <w:adjustRightInd w:val="0"/>
      <w:spacing w:before="240" w:after="60"/>
      <w:textAlignment w:val="baseline"/>
    </w:pPr>
    <w:rPr>
      <w:rFonts w:ascii="Arial" w:hAnsi="Arial"/>
      <w:b/>
      <w:i/>
      <w:szCs w:val="20"/>
      <w:lang w:eastAsia="en-US"/>
    </w:rPr>
  </w:style>
  <w:style w:type="paragraph" w:styleId="Sinespaciado">
    <w:name w:val="No Spacing"/>
    <w:link w:val="SinespaciadoCar"/>
    <w:uiPriority w:val="1"/>
    <w:qFormat/>
    <w:rsid w:val="004C34A3"/>
    <w:pPr>
      <w:spacing w:after="0" w:line="240" w:lineRule="auto"/>
    </w:pPr>
    <w:rPr>
      <w:rFonts w:eastAsiaTheme="minorEastAsia"/>
      <w:lang w:val="en-US" w:eastAsia="ja-JP"/>
    </w:rPr>
  </w:style>
  <w:style w:type="character" w:customStyle="1" w:styleId="SinespaciadoCar">
    <w:name w:val="Sin espaciado Car"/>
    <w:basedOn w:val="Fuentedeprrafopredeter"/>
    <w:link w:val="Sinespaciado"/>
    <w:uiPriority w:val="1"/>
    <w:rsid w:val="004C34A3"/>
    <w:rPr>
      <w:rFonts w:eastAsiaTheme="minorEastAsia"/>
      <w:lang w:val="en-US" w:eastAsia="ja-JP"/>
    </w:rPr>
  </w:style>
  <w:style w:type="paragraph" w:styleId="Descripcin">
    <w:name w:val="caption"/>
    <w:basedOn w:val="Normal"/>
    <w:next w:val="Normal"/>
    <w:qFormat/>
    <w:rsid w:val="004C34A3"/>
    <w:pPr>
      <w:tabs>
        <w:tab w:val="left" w:pos="0"/>
      </w:tabs>
      <w:suppressAutoHyphens/>
      <w:jc w:val="center"/>
    </w:pPr>
    <w:rPr>
      <w:rFonts w:ascii="Arial" w:hAnsi="Arial"/>
      <w:b/>
    </w:rPr>
  </w:style>
  <w:style w:type="paragraph" w:styleId="TDC1">
    <w:name w:val="toc 1"/>
    <w:basedOn w:val="Normal"/>
    <w:next w:val="Normal"/>
    <w:autoRedefine/>
    <w:semiHidden/>
    <w:unhideWhenUsed/>
    <w:qFormat/>
    <w:rsid w:val="008E4857"/>
    <w:pPr>
      <w:tabs>
        <w:tab w:val="left" w:pos="360"/>
        <w:tab w:val="right" w:leader="dot" w:pos="9720"/>
      </w:tabs>
      <w:ind w:left="360" w:hanging="360"/>
    </w:pPr>
  </w:style>
  <w:style w:type="paragraph" w:styleId="Prrafodelista">
    <w:name w:val="List Paragraph"/>
    <w:basedOn w:val="Normal"/>
    <w:uiPriority w:val="34"/>
    <w:qFormat/>
    <w:rsid w:val="00116198"/>
    <w:pPr>
      <w:ind w:left="720"/>
      <w:contextualSpacing/>
    </w:pPr>
  </w:style>
  <w:style w:type="paragraph" w:styleId="Textonotapie">
    <w:name w:val="footnote text"/>
    <w:basedOn w:val="Normal"/>
    <w:link w:val="TextonotapieCar"/>
    <w:uiPriority w:val="99"/>
    <w:semiHidden/>
    <w:unhideWhenUsed/>
    <w:rsid w:val="00782AB0"/>
    <w:rPr>
      <w:rFonts w:ascii="Calibri" w:eastAsia="Calibri" w:hAnsi="Calibri"/>
      <w:sz w:val="20"/>
      <w:szCs w:val="20"/>
      <w:lang w:val="es-HN" w:eastAsia="en-US"/>
    </w:rPr>
  </w:style>
  <w:style w:type="character" w:customStyle="1" w:styleId="TextonotapieCar">
    <w:name w:val="Texto nota pie Car"/>
    <w:basedOn w:val="Fuentedeprrafopredeter"/>
    <w:link w:val="Textonotapie"/>
    <w:uiPriority w:val="99"/>
    <w:semiHidden/>
    <w:rsid w:val="00782AB0"/>
    <w:rPr>
      <w:rFonts w:ascii="Calibri" w:eastAsia="Calibri" w:hAnsi="Calibri" w:cs="Times New Roman"/>
      <w:sz w:val="20"/>
      <w:szCs w:val="20"/>
      <w:lang w:val="es-HN"/>
    </w:rPr>
  </w:style>
  <w:style w:type="character" w:styleId="Refdenotaalpie">
    <w:name w:val="footnote reference"/>
    <w:basedOn w:val="Fuentedeprrafopredeter"/>
    <w:uiPriority w:val="99"/>
    <w:semiHidden/>
    <w:unhideWhenUsed/>
    <w:rsid w:val="00782AB0"/>
    <w:rPr>
      <w:vertAlign w:val="superscript"/>
    </w:rPr>
  </w:style>
  <w:style w:type="paragraph" w:customStyle="1" w:styleId="Default">
    <w:name w:val="Default"/>
    <w:rsid w:val="00A63FCF"/>
    <w:pPr>
      <w:autoSpaceDE w:val="0"/>
      <w:autoSpaceDN w:val="0"/>
      <w:adjustRightInd w:val="0"/>
      <w:spacing w:after="0" w:line="240" w:lineRule="auto"/>
    </w:pPr>
    <w:rPr>
      <w:rFonts w:ascii="Times New Roman" w:hAnsi="Times New Roman" w:cs="Times New Roman"/>
      <w:color w:val="000000"/>
      <w:sz w:val="24"/>
      <w:szCs w:val="24"/>
      <w:lang w:val="es-CL"/>
    </w:rPr>
  </w:style>
  <w:style w:type="character" w:customStyle="1" w:styleId="Ttulo3Car">
    <w:name w:val="Título 3 Car"/>
    <w:basedOn w:val="Fuentedeprrafopredeter"/>
    <w:link w:val="Ttulo3"/>
    <w:uiPriority w:val="9"/>
    <w:semiHidden/>
    <w:rsid w:val="00317D2B"/>
    <w:rPr>
      <w:rFonts w:asciiTheme="majorHAnsi" w:eastAsiaTheme="majorEastAsia" w:hAnsiTheme="majorHAnsi" w:cstheme="majorBidi"/>
      <w:b/>
      <w:bCs/>
      <w:color w:val="4F81BD" w:themeColor="accent1"/>
      <w:sz w:val="24"/>
      <w:szCs w:val="24"/>
      <w:lang w:val="es-ES" w:eastAsia="es-ES"/>
    </w:rPr>
  </w:style>
  <w:style w:type="paragraph" w:styleId="NormalWeb">
    <w:name w:val="Normal (Web)"/>
    <w:basedOn w:val="Normal"/>
    <w:uiPriority w:val="99"/>
    <w:unhideWhenUsed/>
    <w:rsid w:val="00317D2B"/>
    <w:pPr>
      <w:spacing w:before="100" w:beforeAutospacing="1" w:after="100" w:afterAutospacing="1"/>
    </w:pPr>
    <w:rPr>
      <w:lang w:val="es-CL" w:eastAsia="es-CL"/>
    </w:rPr>
  </w:style>
  <w:style w:type="character" w:styleId="Textoennegrita">
    <w:name w:val="Strong"/>
    <w:basedOn w:val="Fuentedeprrafopredeter"/>
    <w:uiPriority w:val="22"/>
    <w:qFormat/>
    <w:rsid w:val="00317D2B"/>
    <w:rPr>
      <w:b/>
      <w:bCs/>
    </w:rPr>
  </w:style>
  <w:style w:type="character" w:customStyle="1" w:styleId="normaltextrun">
    <w:name w:val="normaltextrun"/>
    <w:basedOn w:val="Fuentedeprrafopredeter"/>
    <w:rsid w:val="002F2EC3"/>
  </w:style>
  <w:style w:type="character" w:customStyle="1" w:styleId="eop">
    <w:name w:val="eop"/>
    <w:basedOn w:val="Fuentedeprrafopredeter"/>
    <w:rsid w:val="002F2EC3"/>
  </w:style>
  <w:style w:type="paragraph" w:customStyle="1" w:styleId="paragraph">
    <w:name w:val="paragraph"/>
    <w:basedOn w:val="Normal"/>
    <w:rsid w:val="00177AD8"/>
    <w:pPr>
      <w:spacing w:before="100" w:beforeAutospacing="1" w:after="100" w:afterAutospacing="1"/>
    </w:pPr>
    <w:rPr>
      <w:lang w:val="en-GB" w:eastAsia="en-GB"/>
    </w:rPr>
  </w:style>
  <w:style w:type="paragraph" w:customStyle="1" w:styleId="Body">
    <w:name w:val="Body"/>
    <w:rsid w:val="00AD473F"/>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val="en-US"/>
      <w14:textOutline w14:w="0" w14:cap="flat" w14:cmpd="sng" w14:algn="ctr">
        <w14:noFill/>
        <w14:prstDash w14:val="solid"/>
        <w14:bevel/>
      </w14:textOutline>
    </w:rPr>
  </w:style>
  <w:style w:type="paragraph" w:customStyle="1" w:styleId="Normal9">
    <w:name w:val="Normal_9"/>
    <w:qFormat/>
    <w:rsid w:val="001D7B6E"/>
    <w:pPr>
      <w:spacing w:after="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F69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4480">
      <w:bodyDiv w:val="1"/>
      <w:marLeft w:val="0"/>
      <w:marRight w:val="0"/>
      <w:marTop w:val="0"/>
      <w:marBottom w:val="0"/>
      <w:divBdr>
        <w:top w:val="none" w:sz="0" w:space="0" w:color="auto"/>
        <w:left w:val="none" w:sz="0" w:space="0" w:color="auto"/>
        <w:bottom w:val="none" w:sz="0" w:space="0" w:color="auto"/>
        <w:right w:val="none" w:sz="0" w:space="0" w:color="auto"/>
      </w:divBdr>
      <w:divsChild>
        <w:div w:id="626090107">
          <w:marLeft w:val="274"/>
          <w:marRight w:val="0"/>
          <w:marTop w:val="0"/>
          <w:marBottom w:val="0"/>
          <w:divBdr>
            <w:top w:val="none" w:sz="0" w:space="0" w:color="auto"/>
            <w:left w:val="none" w:sz="0" w:space="0" w:color="auto"/>
            <w:bottom w:val="none" w:sz="0" w:space="0" w:color="auto"/>
            <w:right w:val="none" w:sz="0" w:space="0" w:color="auto"/>
          </w:divBdr>
        </w:div>
        <w:div w:id="847863638">
          <w:marLeft w:val="274"/>
          <w:marRight w:val="0"/>
          <w:marTop w:val="0"/>
          <w:marBottom w:val="0"/>
          <w:divBdr>
            <w:top w:val="none" w:sz="0" w:space="0" w:color="auto"/>
            <w:left w:val="none" w:sz="0" w:space="0" w:color="auto"/>
            <w:bottom w:val="none" w:sz="0" w:space="0" w:color="auto"/>
            <w:right w:val="none" w:sz="0" w:space="0" w:color="auto"/>
          </w:divBdr>
        </w:div>
      </w:divsChild>
    </w:div>
    <w:div w:id="194924551">
      <w:bodyDiv w:val="1"/>
      <w:marLeft w:val="0"/>
      <w:marRight w:val="0"/>
      <w:marTop w:val="0"/>
      <w:marBottom w:val="0"/>
      <w:divBdr>
        <w:top w:val="none" w:sz="0" w:space="0" w:color="auto"/>
        <w:left w:val="none" w:sz="0" w:space="0" w:color="auto"/>
        <w:bottom w:val="none" w:sz="0" w:space="0" w:color="auto"/>
        <w:right w:val="none" w:sz="0" w:space="0" w:color="auto"/>
      </w:divBdr>
    </w:div>
    <w:div w:id="244611350">
      <w:bodyDiv w:val="1"/>
      <w:marLeft w:val="0"/>
      <w:marRight w:val="0"/>
      <w:marTop w:val="0"/>
      <w:marBottom w:val="0"/>
      <w:divBdr>
        <w:top w:val="none" w:sz="0" w:space="0" w:color="auto"/>
        <w:left w:val="none" w:sz="0" w:space="0" w:color="auto"/>
        <w:bottom w:val="none" w:sz="0" w:space="0" w:color="auto"/>
        <w:right w:val="none" w:sz="0" w:space="0" w:color="auto"/>
      </w:divBdr>
    </w:div>
    <w:div w:id="339743287">
      <w:bodyDiv w:val="1"/>
      <w:marLeft w:val="0"/>
      <w:marRight w:val="0"/>
      <w:marTop w:val="0"/>
      <w:marBottom w:val="0"/>
      <w:divBdr>
        <w:top w:val="none" w:sz="0" w:space="0" w:color="auto"/>
        <w:left w:val="none" w:sz="0" w:space="0" w:color="auto"/>
        <w:bottom w:val="none" w:sz="0" w:space="0" w:color="auto"/>
        <w:right w:val="none" w:sz="0" w:space="0" w:color="auto"/>
      </w:divBdr>
    </w:div>
    <w:div w:id="385229475">
      <w:bodyDiv w:val="1"/>
      <w:marLeft w:val="0"/>
      <w:marRight w:val="0"/>
      <w:marTop w:val="0"/>
      <w:marBottom w:val="0"/>
      <w:divBdr>
        <w:top w:val="none" w:sz="0" w:space="0" w:color="auto"/>
        <w:left w:val="none" w:sz="0" w:space="0" w:color="auto"/>
        <w:bottom w:val="none" w:sz="0" w:space="0" w:color="auto"/>
        <w:right w:val="none" w:sz="0" w:space="0" w:color="auto"/>
      </w:divBdr>
    </w:div>
    <w:div w:id="490953736">
      <w:bodyDiv w:val="1"/>
      <w:marLeft w:val="0"/>
      <w:marRight w:val="0"/>
      <w:marTop w:val="0"/>
      <w:marBottom w:val="0"/>
      <w:divBdr>
        <w:top w:val="none" w:sz="0" w:space="0" w:color="auto"/>
        <w:left w:val="none" w:sz="0" w:space="0" w:color="auto"/>
        <w:bottom w:val="none" w:sz="0" w:space="0" w:color="auto"/>
        <w:right w:val="none" w:sz="0" w:space="0" w:color="auto"/>
      </w:divBdr>
      <w:divsChild>
        <w:div w:id="522746786">
          <w:marLeft w:val="0"/>
          <w:marRight w:val="0"/>
          <w:marTop w:val="0"/>
          <w:marBottom w:val="0"/>
          <w:divBdr>
            <w:top w:val="none" w:sz="0" w:space="0" w:color="auto"/>
            <w:left w:val="none" w:sz="0" w:space="0" w:color="auto"/>
            <w:bottom w:val="none" w:sz="0" w:space="0" w:color="auto"/>
            <w:right w:val="none" w:sz="0" w:space="0" w:color="auto"/>
          </w:divBdr>
        </w:div>
        <w:div w:id="574895335">
          <w:marLeft w:val="0"/>
          <w:marRight w:val="0"/>
          <w:marTop w:val="0"/>
          <w:marBottom w:val="0"/>
          <w:divBdr>
            <w:top w:val="none" w:sz="0" w:space="0" w:color="auto"/>
            <w:left w:val="none" w:sz="0" w:space="0" w:color="auto"/>
            <w:bottom w:val="none" w:sz="0" w:space="0" w:color="auto"/>
            <w:right w:val="none" w:sz="0" w:space="0" w:color="auto"/>
          </w:divBdr>
        </w:div>
      </w:divsChild>
    </w:div>
    <w:div w:id="530996435">
      <w:bodyDiv w:val="1"/>
      <w:marLeft w:val="0"/>
      <w:marRight w:val="0"/>
      <w:marTop w:val="0"/>
      <w:marBottom w:val="0"/>
      <w:divBdr>
        <w:top w:val="none" w:sz="0" w:space="0" w:color="auto"/>
        <w:left w:val="none" w:sz="0" w:space="0" w:color="auto"/>
        <w:bottom w:val="none" w:sz="0" w:space="0" w:color="auto"/>
        <w:right w:val="none" w:sz="0" w:space="0" w:color="auto"/>
      </w:divBdr>
    </w:div>
    <w:div w:id="569192862">
      <w:bodyDiv w:val="1"/>
      <w:marLeft w:val="0"/>
      <w:marRight w:val="0"/>
      <w:marTop w:val="0"/>
      <w:marBottom w:val="0"/>
      <w:divBdr>
        <w:top w:val="none" w:sz="0" w:space="0" w:color="auto"/>
        <w:left w:val="none" w:sz="0" w:space="0" w:color="auto"/>
        <w:bottom w:val="none" w:sz="0" w:space="0" w:color="auto"/>
        <w:right w:val="none" w:sz="0" w:space="0" w:color="auto"/>
      </w:divBdr>
    </w:div>
    <w:div w:id="643584248">
      <w:bodyDiv w:val="1"/>
      <w:marLeft w:val="0"/>
      <w:marRight w:val="0"/>
      <w:marTop w:val="0"/>
      <w:marBottom w:val="0"/>
      <w:divBdr>
        <w:top w:val="none" w:sz="0" w:space="0" w:color="auto"/>
        <w:left w:val="none" w:sz="0" w:space="0" w:color="auto"/>
        <w:bottom w:val="none" w:sz="0" w:space="0" w:color="auto"/>
        <w:right w:val="none" w:sz="0" w:space="0" w:color="auto"/>
      </w:divBdr>
    </w:div>
    <w:div w:id="769590470">
      <w:bodyDiv w:val="1"/>
      <w:marLeft w:val="0"/>
      <w:marRight w:val="0"/>
      <w:marTop w:val="0"/>
      <w:marBottom w:val="0"/>
      <w:divBdr>
        <w:top w:val="none" w:sz="0" w:space="0" w:color="auto"/>
        <w:left w:val="none" w:sz="0" w:space="0" w:color="auto"/>
        <w:bottom w:val="none" w:sz="0" w:space="0" w:color="auto"/>
        <w:right w:val="none" w:sz="0" w:space="0" w:color="auto"/>
      </w:divBdr>
    </w:div>
    <w:div w:id="803423961">
      <w:bodyDiv w:val="1"/>
      <w:marLeft w:val="0"/>
      <w:marRight w:val="0"/>
      <w:marTop w:val="0"/>
      <w:marBottom w:val="0"/>
      <w:divBdr>
        <w:top w:val="none" w:sz="0" w:space="0" w:color="auto"/>
        <w:left w:val="none" w:sz="0" w:space="0" w:color="auto"/>
        <w:bottom w:val="none" w:sz="0" w:space="0" w:color="auto"/>
        <w:right w:val="none" w:sz="0" w:space="0" w:color="auto"/>
      </w:divBdr>
    </w:div>
    <w:div w:id="819033090">
      <w:bodyDiv w:val="1"/>
      <w:marLeft w:val="0"/>
      <w:marRight w:val="0"/>
      <w:marTop w:val="0"/>
      <w:marBottom w:val="0"/>
      <w:divBdr>
        <w:top w:val="none" w:sz="0" w:space="0" w:color="auto"/>
        <w:left w:val="none" w:sz="0" w:space="0" w:color="auto"/>
        <w:bottom w:val="none" w:sz="0" w:space="0" w:color="auto"/>
        <w:right w:val="none" w:sz="0" w:space="0" w:color="auto"/>
      </w:divBdr>
    </w:div>
    <w:div w:id="824663405">
      <w:bodyDiv w:val="1"/>
      <w:marLeft w:val="0"/>
      <w:marRight w:val="0"/>
      <w:marTop w:val="0"/>
      <w:marBottom w:val="0"/>
      <w:divBdr>
        <w:top w:val="none" w:sz="0" w:space="0" w:color="auto"/>
        <w:left w:val="none" w:sz="0" w:space="0" w:color="auto"/>
        <w:bottom w:val="none" w:sz="0" w:space="0" w:color="auto"/>
        <w:right w:val="none" w:sz="0" w:space="0" w:color="auto"/>
      </w:divBdr>
    </w:div>
    <w:div w:id="1043945577">
      <w:bodyDiv w:val="1"/>
      <w:marLeft w:val="0"/>
      <w:marRight w:val="0"/>
      <w:marTop w:val="0"/>
      <w:marBottom w:val="0"/>
      <w:divBdr>
        <w:top w:val="none" w:sz="0" w:space="0" w:color="auto"/>
        <w:left w:val="none" w:sz="0" w:space="0" w:color="auto"/>
        <w:bottom w:val="none" w:sz="0" w:space="0" w:color="auto"/>
        <w:right w:val="none" w:sz="0" w:space="0" w:color="auto"/>
      </w:divBdr>
    </w:div>
    <w:div w:id="1094204961">
      <w:bodyDiv w:val="1"/>
      <w:marLeft w:val="0"/>
      <w:marRight w:val="0"/>
      <w:marTop w:val="0"/>
      <w:marBottom w:val="0"/>
      <w:divBdr>
        <w:top w:val="none" w:sz="0" w:space="0" w:color="auto"/>
        <w:left w:val="none" w:sz="0" w:space="0" w:color="auto"/>
        <w:bottom w:val="none" w:sz="0" w:space="0" w:color="auto"/>
        <w:right w:val="none" w:sz="0" w:space="0" w:color="auto"/>
      </w:divBdr>
    </w:div>
    <w:div w:id="1108306537">
      <w:bodyDiv w:val="1"/>
      <w:marLeft w:val="0"/>
      <w:marRight w:val="0"/>
      <w:marTop w:val="0"/>
      <w:marBottom w:val="0"/>
      <w:divBdr>
        <w:top w:val="none" w:sz="0" w:space="0" w:color="auto"/>
        <w:left w:val="none" w:sz="0" w:space="0" w:color="auto"/>
        <w:bottom w:val="none" w:sz="0" w:space="0" w:color="auto"/>
        <w:right w:val="none" w:sz="0" w:space="0" w:color="auto"/>
      </w:divBdr>
    </w:div>
    <w:div w:id="1151870086">
      <w:bodyDiv w:val="1"/>
      <w:marLeft w:val="0"/>
      <w:marRight w:val="0"/>
      <w:marTop w:val="0"/>
      <w:marBottom w:val="0"/>
      <w:divBdr>
        <w:top w:val="none" w:sz="0" w:space="0" w:color="auto"/>
        <w:left w:val="none" w:sz="0" w:space="0" w:color="auto"/>
        <w:bottom w:val="none" w:sz="0" w:space="0" w:color="auto"/>
        <w:right w:val="none" w:sz="0" w:space="0" w:color="auto"/>
      </w:divBdr>
    </w:div>
    <w:div w:id="1169255730">
      <w:bodyDiv w:val="1"/>
      <w:marLeft w:val="0"/>
      <w:marRight w:val="0"/>
      <w:marTop w:val="0"/>
      <w:marBottom w:val="0"/>
      <w:divBdr>
        <w:top w:val="none" w:sz="0" w:space="0" w:color="auto"/>
        <w:left w:val="none" w:sz="0" w:space="0" w:color="auto"/>
        <w:bottom w:val="none" w:sz="0" w:space="0" w:color="auto"/>
        <w:right w:val="none" w:sz="0" w:space="0" w:color="auto"/>
      </w:divBdr>
    </w:div>
    <w:div w:id="1291864322">
      <w:bodyDiv w:val="1"/>
      <w:marLeft w:val="0"/>
      <w:marRight w:val="0"/>
      <w:marTop w:val="0"/>
      <w:marBottom w:val="0"/>
      <w:divBdr>
        <w:top w:val="none" w:sz="0" w:space="0" w:color="auto"/>
        <w:left w:val="none" w:sz="0" w:space="0" w:color="auto"/>
        <w:bottom w:val="none" w:sz="0" w:space="0" w:color="auto"/>
        <w:right w:val="none" w:sz="0" w:space="0" w:color="auto"/>
      </w:divBdr>
    </w:div>
    <w:div w:id="1498838033">
      <w:bodyDiv w:val="1"/>
      <w:marLeft w:val="0"/>
      <w:marRight w:val="0"/>
      <w:marTop w:val="0"/>
      <w:marBottom w:val="0"/>
      <w:divBdr>
        <w:top w:val="none" w:sz="0" w:space="0" w:color="auto"/>
        <w:left w:val="none" w:sz="0" w:space="0" w:color="auto"/>
        <w:bottom w:val="none" w:sz="0" w:space="0" w:color="auto"/>
        <w:right w:val="none" w:sz="0" w:space="0" w:color="auto"/>
      </w:divBdr>
    </w:div>
    <w:div w:id="1649162033">
      <w:bodyDiv w:val="1"/>
      <w:marLeft w:val="0"/>
      <w:marRight w:val="0"/>
      <w:marTop w:val="0"/>
      <w:marBottom w:val="0"/>
      <w:divBdr>
        <w:top w:val="none" w:sz="0" w:space="0" w:color="auto"/>
        <w:left w:val="none" w:sz="0" w:space="0" w:color="auto"/>
        <w:bottom w:val="none" w:sz="0" w:space="0" w:color="auto"/>
        <w:right w:val="none" w:sz="0" w:space="0" w:color="auto"/>
      </w:divBdr>
    </w:div>
    <w:div w:id="1711605826">
      <w:bodyDiv w:val="1"/>
      <w:marLeft w:val="0"/>
      <w:marRight w:val="0"/>
      <w:marTop w:val="0"/>
      <w:marBottom w:val="0"/>
      <w:divBdr>
        <w:top w:val="none" w:sz="0" w:space="0" w:color="auto"/>
        <w:left w:val="none" w:sz="0" w:space="0" w:color="auto"/>
        <w:bottom w:val="none" w:sz="0" w:space="0" w:color="auto"/>
        <w:right w:val="none" w:sz="0" w:space="0" w:color="auto"/>
      </w:divBdr>
    </w:div>
    <w:div w:id="1866212198">
      <w:bodyDiv w:val="1"/>
      <w:marLeft w:val="0"/>
      <w:marRight w:val="0"/>
      <w:marTop w:val="0"/>
      <w:marBottom w:val="0"/>
      <w:divBdr>
        <w:top w:val="none" w:sz="0" w:space="0" w:color="auto"/>
        <w:left w:val="none" w:sz="0" w:space="0" w:color="auto"/>
        <w:bottom w:val="none" w:sz="0" w:space="0" w:color="auto"/>
        <w:right w:val="none" w:sz="0" w:space="0" w:color="auto"/>
      </w:divBdr>
    </w:div>
    <w:div w:id="1884176868">
      <w:bodyDiv w:val="1"/>
      <w:marLeft w:val="0"/>
      <w:marRight w:val="0"/>
      <w:marTop w:val="0"/>
      <w:marBottom w:val="0"/>
      <w:divBdr>
        <w:top w:val="none" w:sz="0" w:space="0" w:color="auto"/>
        <w:left w:val="none" w:sz="0" w:space="0" w:color="auto"/>
        <w:bottom w:val="none" w:sz="0" w:space="0" w:color="auto"/>
        <w:right w:val="none" w:sz="0" w:space="0" w:color="auto"/>
      </w:divBdr>
    </w:div>
    <w:div w:id="213085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arcal-lac.org/se-apertura-convocatoria-arcal-invita-a-presentar-propuestas-de-conceptos-de-proyectos-para-el-ciclo-2024-2025/"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229A30EC01D14EB5BCFF75C72BC34D" ma:contentTypeVersion="11" ma:contentTypeDescription="Create a new document." ma:contentTypeScope="" ma:versionID="3e7ce846b7930c652e69bbf7447a4b37">
  <xsd:schema xmlns:xsd="http://www.w3.org/2001/XMLSchema" xmlns:xs="http://www.w3.org/2001/XMLSchema" xmlns:p="http://schemas.microsoft.com/office/2006/metadata/properties" xmlns:ns2="a2539562-ddd8-488a-885a-8ecd59d98095" xmlns:ns3="352b7175-9271-442d-942c-05fd62ce5f94" targetNamespace="http://schemas.microsoft.com/office/2006/metadata/properties" ma:root="true" ma:fieldsID="09a1d974c74ece39eb431902429fadbb" ns2:_="" ns3:_="">
    <xsd:import namespace="a2539562-ddd8-488a-885a-8ecd59d98095"/>
    <xsd:import namespace="352b7175-9271-442d-942c-05fd62ce5f9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39562-ddd8-488a-885a-8ecd59d98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8c7bd71-0de2-450a-8d3d-78c5334383f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2b7175-9271-442d-942c-05fd62ce5f9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77e480f-4fda-43c8-bf75-9a4a41eae6a1}" ma:internalName="TaxCatchAll" ma:showField="CatchAllData" ma:web="352b7175-9271-442d-942c-05fd62ce5f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539562-ddd8-488a-885a-8ecd59d98095">
      <Terms xmlns="http://schemas.microsoft.com/office/infopath/2007/PartnerControls"/>
    </lcf76f155ced4ddcb4097134ff3c332f>
    <TaxCatchAll xmlns="352b7175-9271-442d-942c-05fd62ce5f94" xsi:nil="true"/>
  </documentManagement>
</p:properties>
</file>

<file path=customXml/itemProps1.xml><?xml version="1.0" encoding="utf-8"?>
<ds:datastoreItem xmlns:ds="http://schemas.openxmlformats.org/officeDocument/2006/customXml" ds:itemID="{49CD4215-D279-479C-B2D3-6CD628647B93}">
  <ds:schemaRefs>
    <ds:schemaRef ds:uri="http://schemas.openxmlformats.org/officeDocument/2006/bibliography"/>
  </ds:schemaRefs>
</ds:datastoreItem>
</file>

<file path=customXml/itemProps2.xml><?xml version="1.0" encoding="utf-8"?>
<ds:datastoreItem xmlns:ds="http://schemas.openxmlformats.org/officeDocument/2006/customXml" ds:itemID="{C2A496ED-5591-4511-9A0B-792B77D849D7}"/>
</file>

<file path=customXml/itemProps3.xml><?xml version="1.0" encoding="utf-8"?>
<ds:datastoreItem xmlns:ds="http://schemas.openxmlformats.org/officeDocument/2006/customXml" ds:itemID="{6EA5D2A9-8FC4-4D1E-8EC7-B7EE28842A03}"/>
</file>

<file path=customXml/itemProps4.xml><?xml version="1.0" encoding="utf-8"?>
<ds:datastoreItem xmlns:ds="http://schemas.openxmlformats.org/officeDocument/2006/customXml" ds:itemID="{C50E29FE-26CF-4EF5-8080-61F6129579E8}"/>
</file>

<file path=docProps/app.xml><?xml version="1.0" encoding="utf-8"?>
<Properties xmlns="http://schemas.openxmlformats.org/officeDocument/2006/extended-properties" xmlns:vt="http://schemas.openxmlformats.org/officeDocument/2006/docPropsVTypes">
  <Template>Normal</Template>
  <TotalTime>0</TotalTime>
  <Pages>31</Pages>
  <Words>11730</Words>
  <Characters>64519</Characters>
  <Application>Microsoft Office Word</Application>
  <DocSecurity>0</DocSecurity>
  <Lines>537</Lines>
  <Paragraphs>152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IAEA</Company>
  <LinksUpToDate>false</LinksUpToDate>
  <CharactersWithSpaces>76097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RONCERO MARTIN, Jose Miguel</dc:creator>
  <cp:lastModifiedBy>Sylvia Lagos</cp:lastModifiedBy>
  <cp:revision>2</cp:revision>
  <cp:lastPrinted>2022-03-10T14:30:00Z</cp:lastPrinted>
  <dcterms:created xsi:type="dcterms:W3CDTF">2022-03-14T21:34:00Z</dcterms:created>
  <dcterms:modified xsi:type="dcterms:W3CDTF">2022-03-14T21:34:00Z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0x0101004D229A30EC01D14EB5BCFF75C72BC34D</vt:lpwstr>
  </property>
  <property fmtid="{D5CDD505-2E9C-101B-9397-08002B2CF9AE}" pid="3" name="Order">
    <vt:r8>100</vt:r8>
  </property>
</Properties>
</file>